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6"/>
        </w:rPr>
        <w:t>SANDRA</w:t>
      </w:r>
      <w:r>
        <w:rPr>
          <w:color w:val="FFFFFF"/>
          <w:spacing w:val="-43"/>
        </w:rPr>
        <w:t> </w:t>
      </w:r>
      <w:r>
        <w:rPr>
          <w:color w:val="FFFFFF"/>
          <w:spacing w:val="-6"/>
        </w:rPr>
        <w:t>LI,</w:t>
      </w:r>
      <w:r>
        <w:rPr>
          <w:color w:val="FFFFFF"/>
          <w:spacing w:val="-42"/>
        </w:rPr>
        <w:t> </w:t>
      </w:r>
      <w:r>
        <w:rPr>
          <w:color w:val="FFFFFF"/>
          <w:spacing w:val="-6"/>
        </w:rPr>
        <w:t>ESQ.</w:t>
      </w:r>
    </w:p>
    <w:p>
      <w:pPr>
        <w:spacing w:line="221" w:lineRule="exact" w:before="0"/>
        <w:ind w:left="4900" w:right="0" w:firstLine="0"/>
        <w:jc w:val="center"/>
        <w:rPr>
          <w:b/>
          <w:sz w:val="22"/>
        </w:rPr>
      </w:pPr>
      <w:r>
        <w:rPr>
          <w:b/>
          <w:color w:val="FFFFFF"/>
          <w:sz w:val="22"/>
        </w:rPr>
        <w:t>Chief</w:t>
      </w:r>
      <w:r>
        <w:rPr>
          <w:b/>
          <w:color w:val="FFFFFF"/>
          <w:spacing w:val="6"/>
          <w:sz w:val="22"/>
        </w:rPr>
        <w:t> </w:t>
      </w:r>
      <w:r>
        <w:rPr>
          <w:b/>
          <w:color w:val="FFFFFF"/>
          <w:sz w:val="22"/>
        </w:rPr>
        <w:t>legal</w:t>
      </w:r>
      <w:r>
        <w:rPr>
          <w:b/>
          <w:color w:val="FFFFFF"/>
          <w:spacing w:val="7"/>
          <w:sz w:val="22"/>
        </w:rPr>
        <w:t> </w:t>
      </w:r>
      <w:r>
        <w:rPr>
          <w:b/>
          <w:color w:val="FFFFFF"/>
          <w:spacing w:val="-4"/>
          <w:sz w:val="22"/>
        </w:rPr>
        <w:t>ofcer</w:t>
      </w:r>
    </w:p>
    <w:p>
      <w:pPr>
        <w:spacing w:before="116"/>
        <w:ind w:left="6425" w:right="0" w:firstLine="0"/>
        <w:jc w:val="left"/>
        <w:rPr>
          <w:b/>
          <w:sz w:val="13"/>
        </w:rPr>
      </w:pPr>
      <w:r>
        <w:rPr>
          <w:b/>
          <w:color w:val="FFFFFF"/>
          <w:sz w:val="13"/>
        </w:rPr>
        <w:t>(555)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678-9012</w:t>
      </w:r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City,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ST</w:t>
      </w:r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hyperlink r:id="rId5">
        <w:r>
          <w:rPr>
            <w:b/>
            <w:color w:val="FFFFFF"/>
            <w:sz w:val="13"/>
          </w:rPr>
          <w:t>email@example.com</w:t>
        </w:r>
      </w:hyperlink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pacing w:val="-2"/>
          <w:sz w:val="13"/>
        </w:rPr>
        <w:t>LinkedIn</w:t>
      </w: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spacing w:before="0"/>
        <w:ind w:left="4761"/>
      </w:pPr>
      <w:r>
        <w:rPr>
          <w:smallCaps/>
          <w:color w:val="0C0C0C"/>
        </w:rPr>
        <w:t>Professional</w:t>
      </w:r>
      <w:r>
        <w:rPr>
          <w:smallCaps/>
          <w:color w:val="0C0C0C"/>
          <w:spacing w:val="21"/>
        </w:rPr>
        <w:t> </w:t>
      </w:r>
      <w:r>
        <w:rPr>
          <w:smallCaps/>
          <w:color w:val="0C0C0C"/>
          <w:spacing w:val="-2"/>
        </w:rPr>
        <w:t>Experience</w:t>
      </w:r>
    </w:p>
    <w:p>
      <w:pPr>
        <w:pStyle w:val="BodyText"/>
        <w:spacing w:before="125"/>
        <w:ind w:left="4761"/>
      </w:pPr>
      <w:r>
        <w:rPr>
          <w:w w:val="105"/>
        </w:rPr>
        <w:t>Chief</w:t>
      </w:r>
      <w:r>
        <w:rPr>
          <w:spacing w:val="-9"/>
          <w:w w:val="105"/>
        </w:rPr>
        <w:t> </w:t>
      </w:r>
      <w:r>
        <w:rPr>
          <w:w w:val="105"/>
        </w:rPr>
        <w:t>Legal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Ofﬁcer</w:t>
      </w:r>
    </w:p>
    <w:p>
      <w:pPr>
        <w:pStyle w:val="BodyText"/>
        <w:spacing w:before="71"/>
        <w:ind w:left="4761"/>
      </w:pPr>
      <w:r>
        <w:rPr>
          <w:w w:val="105"/>
        </w:rPr>
        <w:t>Global</w:t>
      </w:r>
      <w:r>
        <w:rPr>
          <w:spacing w:val="-12"/>
          <w:w w:val="105"/>
        </w:rPr>
        <w:t> </w:t>
      </w:r>
      <w:r>
        <w:rPr>
          <w:w w:val="105"/>
        </w:rPr>
        <w:t>Tech</w:t>
      </w:r>
      <w:r>
        <w:rPr>
          <w:spacing w:val="-11"/>
          <w:w w:val="105"/>
        </w:rPr>
        <w:t> </w:t>
      </w:r>
      <w:r>
        <w:rPr>
          <w:w w:val="105"/>
        </w:rPr>
        <w:t>Solutions,</w:t>
      </w:r>
      <w:r>
        <w:rPr>
          <w:spacing w:val="-11"/>
          <w:w w:val="105"/>
        </w:rPr>
        <w:t> </w:t>
      </w:r>
      <w:r>
        <w:rPr>
          <w:w w:val="105"/>
        </w:rPr>
        <w:t>Dallas,</w:t>
      </w:r>
      <w:r>
        <w:rPr>
          <w:spacing w:val="-12"/>
          <w:w w:val="105"/>
        </w:rPr>
        <w:t> </w:t>
      </w:r>
      <w:r>
        <w:rPr>
          <w:w w:val="105"/>
        </w:rPr>
        <w:t>TX</w:t>
      </w:r>
      <w:r>
        <w:rPr>
          <w:spacing w:val="-4"/>
          <w:w w:val="105"/>
        </w:rPr>
        <w:t> </w:t>
      </w:r>
      <w:r>
        <w:rPr>
          <w:w w:val="105"/>
        </w:rPr>
        <w:t>|</w:t>
      </w:r>
      <w:r>
        <w:rPr>
          <w:spacing w:val="-5"/>
          <w:w w:val="105"/>
        </w:rPr>
        <w:t> </w:t>
      </w:r>
      <w:r>
        <w:rPr>
          <w:w w:val="105"/>
        </w:rPr>
        <w:t>January</w:t>
      </w:r>
      <w:r>
        <w:rPr>
          <w:spacing w:val="-11"/>
          <w:w w:val="105"/>
        </w:rPr>
        <w:t> </w:t>
      </w:r>
      <w:r>
        <w:rPr>
          <w:w w:val="105"/>
        </w:rPr>
        <w:t>2016</w:t>
      </w:r>
      <w:r>
        <w:rPr>
          <w:spacing w:val="-11"/>
          <w:w w:val="105"/>
        </w:rPr>
        <w:t> </w:t>
      </w:r>
      <w:r>
        <w:rPr>
          <w:w w:val="105"/>
        </w:rPr>
        <w:t>-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340"/>
        </w:sectPr>
      </w:pPr>
    </w:p>
    <w:p>
      <w:pPr>
        <w:pStyle w:val="BodyTex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66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667500">
                                <a:moveTo>
                                  <a:pt x="2771774" y="6667499"/>
                                </a:moveTo>
                                <a:lnTo>
                                  <a:pt x="0" y="66674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667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6F9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809874"/>
                            <a:ext cx="2819400" cy="315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152775">
                                <a:moveTo>
                                  <a:pt x="47625" y="3125622"/>
                                </a:moveTo>
                                <a:lnTo>
                                  <a:pt x="27165" y="3105150"/>
                                </a:lnTo>
                                <a:lnTo>
                                  <a:pt x="20472" y="3105150"/>
                                </a:lnTo>
                                <a:lnTo>
                                  <a:pt x="0" y="3125622"/>
                                </a:lnTo>
                                <a:lnTo>
                                  <a:pt x="0" y="3129191"/>
                                </a:lnTo>
                                <a:lnTo>
                                  <a:pt x="0" y="3132315"/>
                                </a:lnTo>
                                <a:lnTo>
                                  <a:pt x="20472" y="3152775"/>
                                </a:lnTo>
                                <a:lnTo>
                                  <a:pt x="27165" y="3152775"/>
                                </a:lnTo>
                                <a:lnTo>
                                  <a:pt x="47625" y="3132315"/>
                                </a:lnTo>
                                <a:lnTo>
                                  <a:pt x="47625" y="3125622"/>
                                </a:lnTo>
                                <a:close/>
                              </a:path>
                              <a:path w="2819400" h="3152775">
                                <a:moveTo>
                                  <a:pt x="47625" y="2935122"/>
                                </a:moveTo>
                                <a:lnTo>
                                  <a:pt x="27165" y="2914650"/>
                                </a:lnTo>
                                <a:lnTo>
                                  <a:pt x="20472" y="2914650"/>
                                </a:lnTo>
                                <a:lnTo>
                                  <a:pt x="0" y="2935122"/>
                                </a:lnTo>
                                <a:lnTo>
                                  <a:pt x="0" y="2938691"/>
                                </a:lnTo>
                                <a:lnTo>
                                  <a:pt x="0" y="2941815"/>
                                </a:lnTo>
                                <a:lnTo>
                                  <a:pt x="20472" y="2962275"/>
                                </a:lnTo>
                                <a:lnTo>
                                  <a:pt x="27165" y="2962275"/>
                                </a:lnTo>
                                <a:lnTo>
                                  <a:pt x="47625" y="2941815"/>
                                </a:lnTo>
                                <a:lnTo>
                                  <a:pt x="47625" y="2935122"/>
                                </a:lnTo>
                                <a:close/>
                              </a:path>
                              <a:path w="2819400" h="3152775">
                                <a:moveTo>
                                  <a:pt x="47625" y="2750210"/>
                                </a:moveTo>
                                <a:lnTo>
                                  <a:pt x="31102" y="2733675"/>
                                </a:lnTo>
                                <a:lnTo>
                                  <a:pt x="16535" y="2733675"/>
                                </a:lnTo>
                                <a:lnTo>
                                  <a:pt x="0" y="2750210"/>
                                </a:lnTo>
                                <a:lnTo>
                                  <a:pt x="0" y="2752725"/>
                                </a:lnTo>
                                <a:lnTo>
                                  <a:pt x="0" y="2755252"/>
                                </a:lnTo>
                                <a:lnTo>
                                  <a:pt x="16535" y="2771775"/>
                                </a:lnTo>
                                <a:lnTo>
                                  <a:pt x="31102" y="2771775"/>
                                </a:lnTo>
                                <a:lnTo>
                                  <a:pt x="47625" y="2755252"/>
                                </a:lnTo>
                                <a:lnTo>
                                  <a:pt x="47625" y="2750210"/>
                                </a:lnTo>
                                <a:close/>
                              </a:path>
                              <a:path w="2819400" h="3152775">
                                <a:moveTo>
                                  <a:pt x="47625" y="2563647"/>
                                </a:moveTo>
                                <a:lnTo>
                                  <a:pt x="27165" y="2543175"/>
                                </a:lnTo>
                                <a:lnTo>
                                  <a:pt x="20472" y="2543175"/>
                                </a:lnTo>
                                <a:lnTo>
                                  <a:pt x="0" y="2563647"/>
                                </a:lnTo>
                                <a:lnTo>
                                  <a:pt x="0" y="2567216"/>
                                </a:lnTo>
                                <a:lnTo>
                                  <a:pt x="0" y="2570340"/>
                                </a:lnTo>
                                <a:lnTo>
                                  <a:pt x="20472" y="2590800"/>
                                </a:lnTo>
                                <a:lnTo>
                                  <a:pt x="27165" y="2590800"/>
                                </a:lnTo>
                                <a:lnTo>
                                  <a:pt x="47625" y="2570340"/>
                                </a:lnTo>
                                <a:lnTo>
                                  <a:pt x="47625" y="2563647"/>
                                </a:lnTo>
                                <a:close/>
                              </a:path>
                              <a:path w="2819400" h="3152775">
                                <a:moveTo>
                                  <a:pt x="47625" y="2373147"/>
                                </a:moveTo>
                                <a:lnTo>
                                  <a:pt x="27165" y="2352675"/>
                                </a:lnTo>
                                <a:lnTo>
                                  <a:pt x="20472" y="2352675"/>
                                </a:lnTo>
                                <a:lnTo>
                                  <a:pt x="0" y="2373147"/>
                                </a:lnTo>
                                <a:lnTo>
                                  <a:pt x="0" y="2376716"/>
                                </a:lnTo>
                                <a:lnTo>
                                  <a:pt x="0" y="2379840"/>
                                </a:lnTo>
                                <a:lnTo>
                                  <a:pt x="20472" y="2400300"/>
                                </a:lnTo>
                                <a:lnTo>
                                  <a:pt x="27165" y="2400300"/>
                                </a:lnTo>
                                <a:lnTo>
                                  <a:pt x="47625" y="2379840"/>
                                </a:lnTo>
                                <a:lnTo>
                                  <a:pt x="47625" y="2373147"/>
                                </a:lnTo>
                                <a:close/>
                              </a:path>
                              <a:path w="2819400" h="3152775">
                                <a:moveTo>
                                  <a:pt x="2819400" y="1620672"/>
                                </a:moveTo>
                                <a:lnTo>
                                  <a:pt x="2798940" y="1600200"/>
                                </a:lnTo>
                                <a:lnTo>
                                  <a:pt x="2792247" y="1600200"/>
                                </a:lnTo>
                                <a:lnTo>
                                  <a:pt x="2771775" y="1620672"/>
                                </a:lnTo>
                                <a:lnTo>
                                  <a:pt x="2771775" y="1624241"/>
                                </a:lnTo>
                                <a:lnTo>
                                  <a:pt x="2771775" y="1627365"/>
                                </a:lnTo>
                                <a:lnTo>
                                  <a:pt x="2792247" y="1647825"/>
                                </a:lnTo>
                                <a:lnTo>
                                  <a:pt x="2798940" y="1647825"/>
                                </a:lnTo>
                                <a:lnTo>
                                  <a:pt x="2819400" y="1627365"/>
                                </a:lnTo>
                                <a:lnTo>
                                  <a:pt x="2819400" y="1620672"/>
                                </a:lnTo>
                                <a:close/>
                              </a:path>
                              <a:path w="2819400" h="3152775">
                                <a:moveTo>
                                  <a:pt x="2819400" y="1439697"/>
                                </a:moveTo>
                                <a:lnTo>
                                  <a:pt x="2798940" y="1419225"/>
                                </a:lnTo>
                                <a:lnTo>
                                  <a:pt x="2792247" y="1419225"/>
                                </a:lnTo>
                                <a:lnTo>
                                  <a:pt x="2771775" y="1439697"/>
                                </a:lnTo>
                                <a:lnTo>
                                  <a:pt x="2771775" y="1443266"/>
                                </a:lnTo>
                                <a:lnTo>
                                  <a:pt x="2771775" y="1446390"/>
                                </a:lnTo>
                                <a:lnTo>
                                  <a:pt x="2792247" y="1466850"/>
                                </a:lnTo>
                                <a:lnTo>
                                  <a:pt x="2798940" y="1466850"/>
                                </a:lnTo>
                                <a:lnTo>
                                  <a:pt x="2819400" y="1446390"/>
                                </a:lnTo>
                                <a:lnTo>
                                  <a:pt x="2819400" y="1439697"/>
                                </a:lnTo>
                                <a:close/>
                              </a:path>
                              <a:path w="2819400" h="3152775">
                                <a:moveTo>
                                  <a:pt x="2819400" y="649122"/>
                                </a:moveTo>
                                <a:lnTo>
                                  <a:pt x="2798940" y="628650"/>
                                </a:lnTo>
                                <a:lnTo>
                                  <a:pt x="2792247" y="628650"/>
                                </a:lnTo>
                                <a:lnTo>
                                  <a:pt x="2771775" y="649122"/>
                                </a:lnTo>
                                <a:lnTo>
                                  <a:pt x="2771775" y="652691"/>
                                </a:lnTo>
                                <a:lnTo>
                                  <a:pt x="2771775" y="655815"/>
                                </a:lnTo>
                                <a:lnTo>
                                  <a:pt x="2792247" y="676275"/>
                                </a:lnTo>
                                <a:lnTo>
                                  <a:pt x="2798940" y="676275"/>
                                </a:lnTo>
                                <a:lnTo>
                                  <a:pt x="2819400" y="655815"/>
                                </a:lnTo>
                                <a:lnTo>
                                  <a:pt x="2819400" y="649122"/>
                                </a:lnTo>
                                <a:close/>
                              </a:path>
                              <a:path w="2819400" h="3152775">
                                <a:moveTo>
                                  <a:pt x="2819400" y="334797"/>
                                </a:moveTo>
                                <a:lnTo>
                                  <a:pt x="2798940" y="314325"/>
                                </a:lnTo>
                                <a:lnTo>
                                  <a:pt x="2792247" y="314325"/>
                                </a:lnTo>
                                <a:lnTo>
                                  <a:pt x="2771775" y="334797"/>
                                </a:lnTo>
                                <a:lnTo>
                                  <a:pt x="2771775" y="338366"/>
                                </a:lnTo>
                                <a:lnTo>
                                  <a:pt x="2771775" y="34149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98940" y="361950"/>
                                </a:lnTo>
                                <a:lnTo>
                                  <a:pt x="2819400" y="341490"/>
                                </a:lnTo>
                                <a:lnTo>
                                  <a:pt x="2819400" y="334797"/>
                                </a:lnTo>
                                <a:close/>
                              </a:path>
                              <a:path w="2819400" h="315277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8064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050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15" id="docshape6" filled="true" fillcolor="#946f9c" stroked="false">
                  <v:fill type="solid"/>
                </v:rect>
                <v:shape style="position:absolute;left:689;top:4425;width:4440;height:4965" id="docshape7" coordorigin="690,4425" coordsize="4440,4965" path="m765,9347l764,9342,760,9333,758,9329,751,9322,747,9320,738,9316,733,9315,722,9315,717,9316,708,9320,704,9322,697,9329,695,9333,691,9342,690,9347,690,9353,690,9358,691,9363,695,9372,697,9376,704,9383,708,9385,717,9389,722,9390,733,9390,738,9389,747,9385,751,9383,758,9376,760,9372,764,9363,765,9358,765,9347xm765,9047l764,9042,760,9033,758,9029,751,9022,747,9020,738,9016,733,9015,722,9015,717,9016,708,9020,704,9022,697,9029,695,9033,691,9042,690,9047,690,9053,690,9058,691,9063,695,9072,697,9076,704,9083,708,9085,717,9089,722,9090,733,9090,738,9089,747,9085,751,9083,758,9076,760,9072,764,9063,765,9058,765,9047xm765,8756l764,8752,761,8745,759,8742,753,8736,750,8734,743,8731,739,8730,716,8730,712,8731,705,8734,702,8736,696,8742,694,8745,691,8752,690,8756,690,8760,690,8764,691,8768,694,8775,696,8778,702,8784,705,8786,712,8789,716,8790,739,8790,743,8789,750,8786,753,8784,759,8778,761,8775,764,8768,765,8764,765,8756xm765,8462l764,8457,760,8448,758,8444,751,8437,747,8435,738,8431,733,8430,722,8430,717,8431,708,8435,704,8437,697,8444,695,8448,691,8457,690,8462,690,8468,690,8473,691,8478,695,8487,697,8491,704,8498,708,8500,717,8504,722,8505,733,8505,738,8504,747,8500,751,8498,758,8491,760,8487,764,8478,765,8473,765,8462xm765,8162l764,8157,760,8148,758,8144,751,8137,747,8135,738,8131,733,8130,722,8130,717,8131,708,8135,704,8137,697,8144,695,8148,691,8157,690,8162,690,8168,690,8173,691,8178,695,8187,697,8191,704,8198,708,8200,717,8204,722,8205,733,8205,738,8204,747,8200,751,8198,758,8191,760,8187,764,8178,765,8173,765,8162xm5130,6977l5129,6972,5125,6963,5123,6959,5116,6952,5112,6950,5103,6946,5098,6945,5087,6945,5082,6946,5073,6950,5069,6952,5062,6959,5060,6963,5056,6972,5055,6977,5055,6983,5055,6988,5056,6993,5060,7002,5062,7006,5069,7013,5073,7015,5082,7019,5087,7020,5098,7020,5103,7019,5112,7015,5116,7013,5123,7006,5125,7002,5129,6993,5130,6988,5130,6977xm5130,6692l5129,6687,5125,6678,5123,6674,5116,6667,5112,6665,5103,6661,5098,6660,5087,6660,5082,6661,5073,6665,5069,6667,5062,6674,5060,6678,5056,6687,5055,6692,5055,6698,5055,6703,5056,6708,5060,6717,5062,6721,5069,6728,5073,6730,5082,6734,5087,6735,5098,6735,5103,6734,5112,6730,5116,6728,5123,6721,5125,6717,5129,6708,5130,6703,5130,6692xm5130,5447l5129,5442,5125,5433,5123,5429,5116,5422,5112,5420,5103,5416,5098,5415,5087,5415,5082,5416,5073,5420,5069,5422,5062,5429,5060,5433,5056,5442,5055,5447,5055,5453,5055,5458,5056,5463,5060,5472,5062,5476,5069,5483,5073,5485,5082,5489,5087,5490,5098,5490,5103,5489,5112,5485,5116,5483,5123,5476,5125,5472,5129,5463,5130,5458,5130,5447xm5130,4952l5129,4947,5125,4938,5123,4934,5116,4927,5112,4925,5103,4921,5098,4920,5087,4920,5082,4921,5073,4925,5069,4927,5062,4934,5060,4938,5056,4947,5055,4952,5055,4958,5055,4963,5056,4968,5060,4977,5062,4981,5069,4988,5073,4990,5082,4994,5087,4995,5098,4995,5103,4994,5112,4990,5116,4988,5123,4981,5125,4977,5129,4968,5130,4963,5130,4952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5"/>
        <w:rPr>
          <w:sz w:val="18"/>
        </w:rPr>
      </w:pPr>
    </w:p>
    <w:p>
      <w:pPr>
        <w:spacing w:line="235" w:lineRule="auto" w:before="1"/>
        <w:ind w:left="595" w:right="34" w:firstLine="0"/>
        <w:jc w:val="left"/>
        <w:rPr>
          <w:sz w:val="18"/>
        </w:rPr>
      </w:pPr>
      <w:r>
        <w:rPr>
          <w:w w:val="105"/>
          <w:sz w:val="18"/>
        </w:rPr>
        <w:t>Strategic chief legal ofﬁcer with </w:t>
      </w:r>
      <w:r>
        <w:rPr>
          <w:spacing w:val="-2"/>
          <w:w w:val="105"/>
          <w:sz w:val="18"/>
        </w:rPr>
        <w:t>expertise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corporate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governance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and </w:t>
      </w:r>
      <w:r>
        <w:rPr>
          <w:w w:val="105"/>
          <w:sz w:val="18"/>
        </w:rPr>
        <w:t>risk management</w:t>
      </w:r>
    </w:p>
    <w:p>
      <w:pPr>
        <w:spacing w:line="235" w:lineRule="auto" w:before="6"/>
        <w:ind w:left="595" w:right="91" w:firstLine="0"/>
        <w:jc w:val="left"/>
        <w:rPr>
          <w:sz w:val="18"/>
        </w:rPr>
      </w:pPr>
      <w:r>
        <w:rPr>
          <w:w w:val="105"/>
          <w:sz w:val="18"/>
        </w:rPr>
        <w:t>Accomplished executive with 15 years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providing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legal counsel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Fortune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500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companies. Adept at managing risk, ensuring compliance, and leading teams to drive corporate growth and protect organizational interests.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91"/>
        <w:rPr>
          <w:sz w:val="18"/>
        </w:rPr>
      </w:pPr>
    </w:p>
    <w:p>
      <w:pPr>
        <w:spacing w:line="343" w:lineRule="auto" w:before="0"/>
        <w:ind w:left="985" w:right="582" w:firstLine="0"/>
        <w:jc w:val="left"/>
        <w:rPr>
          <w:sz w:val="18"/>
        </w:rPr>
      </w:pPr>
      <w:r>
        <w:rPr>
          <w:w w:val="105"/>
          <w:sz w:val="18"/>
        </w:rPr>
        <w:t>Corporate governance Strategic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risk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management Mergers and acquisitions Regulatory compliance</w:t>
      </w:r>
    </w:p>
    <w:p>
      <w:pPr>
        <w:spacing w:line="242" w:lineRule="auto" w:before="1"/>
        <w:ind w:left="985" w:right="34" w:firstLine="0"/>
        <w:jc w:val="left"/>
        <w:rPr>
          <w:sz w:val="18"/>
        </w:rPr>
      </w:pPr>
      <w:r>
        <w:rPr>
          <w:w w:val="105"/>
          <w:sz w:val="18"/>
        </w:rPr>
        <w:t>Leadership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team </w:t>
      </w:r>
      <w:r>
        <w:rPr>
          <w:spacing w:val="-2"/>
          <w:w w:val="105"/>
          <w:sz w:val="18"/>
        </w:rPr>
        <w:t>development</w:t>
      </w:r>
    </w:p>
    <w:p>
      <w:pPr>
        <w:pStyle w:val="BodyText"/>
        <w:spacing w:line="254" w:lineRule="auto" w:before="79"/>
        <w:ind w:left="1189"/>
      </w:pPr>
      <w:r>
        <w:rPr/>
        <w:br w:type="column"/>
      </w:r>
      <w:r>
        <w:rPr>
          <w:w w:val="105"/>
        </w:rPr>
        <w:t>Directed legal strategy for a $1.5 billion organization, ensuring compliance with international and domestic regulations</w:t>
      </w:r>
    </w:p>
    <w:p>
      <w:pPr>
        <w:pStyle w:val="BodyText"/>
        <w:spacing w:line="273" w:lineRule="auto" w:before="105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-95086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946F9C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C0C0C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487098pt;width:218.25pt;height:24pt;mso-position-horizontal-relative:page;mso-position-vertical-relative:paragraph;z-index:15729664" type="#_x0000_t202" id="docshape8" filled="true" fillcolor="#946f9c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C0C0C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Led legal due diligence for ﬁve mergers and acquisitions, facilitating deals worth over $500 million</w:t>
      </w:r>
    </w:p>
    <w:p>
      <w:pPr>
        <w:pStyle w:val="BodyText"/>
        <w:spacing w:line="273" w:lineRule="auto" w:before="75"/>
        <w:ind w:left="1189"/>
      </w:pPr>
      <w:r>
        <w:rPr>
          <w:w w:val="105"/>
        </w:rPr>
        <w:t>Managed a legal team of 20 professionals, increasing team efﬁciency by 25% through restructuring initiatives</w:t>
      </w:r>
    </w:p>
    <w:p>
      <w:pPr>
        <w:pStyle w:val="BodyText"/>
        <w:spacing w:before="181"/>
        <w:ind w:left="595"/>
      </w:pPr>
      <w:r>
        <w:rPr>
          <w:spacing w:val="-2"/>
          <w:w w:val="105"/>
        </w:rPr>
        <w:t>General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Counsel</w:t>
      </w:r>
    </w:p>
    <w:p>
      <w:pPr>
        <w:pStyle w:val="BodyText"/>
        <w:spacing w:before="71"/>
        <w:ind w:left="595"/>
      </w:pPr>
      <w:r>
        <w:rPr>
          <w:w w:val="105"/>
        </w:rPr>
        <w:t>Vertex</w:t>
      </w:r>
      <w:r>
        <w:rPr>
          <w:spacing w:val="-10"/>
          <w:w w:val="105"/>
        </w:rPr>
        <w:t> </w:t>
      </w:r>
      <w:r>
        <w:rPr>
          <w:w w:val="105"/>
        </w:rPr>
        <w:t>Industries,</w:t>
      </w:r>
      <w:r>
        <w:rPr>
          <w:spacing w:val="-9"/>
          <w:w w:val="105"/>
        </w:rPr>
        <w:t> </w:t>
      </w:r>
      <w:r>
        <w:rPr>
          <w:w w:val="105"/>
        </w:rPr>
        <w:t>Houston,</w:t>
      </w:r>
      <w:r>
        <w:rPr>
          <w:spacing w:val="-9"/>
          <w:w w:val="105"/>
        </w:rPr>
        <w:t> </w:t>
      </w:r>
      <w:r>
        <w:rPr>
          <w:w w:val="105"/>
        </w:rPr>
        <w:t>TX</w:t>
      </w:r>
      <w:r>
        <w:rPr>
          <w:spacing w:val="-2"/>
          <w:w w:val="105"/>
        </w:rPr>
        <w:t> </w:t>
      </w:r>
      <w:r>
        <w:rPr>
          <w:w w:val="105"/>
        </w:rPr>
        <w:t>|</w:t>
      </w:r>
      <w:r>
        <w:rPr>
          <w:spacing w:val="-2"/>
          <w:w w:val="105"/>
        </w:rPr>
        <w:t> </w:t>
      </w:r>
      <w:r>
        <w:rPr>
          <w:w w:val="105"/>
        </w:rPr>
        <w:t>June</w:t>
      </w:r>
      <w:r>
        <w:rPr>
          <w:spacing w:val="-9"/>
          <w:w w:val="105"/>
        </w:rPr>
        <w:t> </w:t>
      </w:r>
      <w:r>
        <w:rPr>
          <w:w w:val="105"/>
        </w:rPr>
        <w:t>2011</w:t>
      </w:r>
      <w:r>
        <w:rPr>
          <w:spacing w:val="-9"/>
          <w:w w:val="105"/>
        </w:rPr>
        <w:t> </w:t>
      </w:r>
      <w:r>
        <w:rPr>
          <w:w w:val="105"/>
        </w:rPr>
        <w:t>-</w:t>
      </w:r>
      <w:r>
        <w:rPr>
          <w:spacing w:val="-9"/>
          <w:w w:val="105"/>
        </w:rPr>
        <w:t> </w:t>
      </w:r>
      <w:r>
        <w:rPr>
          <w:w w:val="105"/>
        </w:rPr>
        <w:t>December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22"/>
      </w:pPr>
    </w:p>
    <w:p>
      <w:pPr>
        <w:pStyle w:val="BodyText"/>
        <w:spacing w:line="372" w:lineRule="auto"/>
        <w:ind w:left="1189"/>
      </w:pPr>
      <w:r>
        <w:rPr>
          <w:w w:val="105"/>
        </w:rPr>
        <w:t>Advised the executive team on corporate governance and legal risk management Developed compliance programs that reduced legal risks by 30%</w:t>
      </w:r>
    </w:p>
    <w:p>
      <w:pPr>
        <w:pStyle w:val="Heading1"/>
        <w:spacing w:before="11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180965</wp:posOffset>
                </wp:positionV>
                <wp:extent cx="2771775" cy="3048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946F9C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C0C0C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C0C0C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C0C0C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4.249219pt;width:218.25pt;height:24pt;mso-position-horizontal-relative:page;mso-position-vertical-relative:paragraph;z-index:15729152" type="#_x0000_t202" id="docshape9" filled="true" fillcolor="#946f9c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C0C0C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C0C0C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C0C0C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smallCaps/>
          <w:color w:val="0C0C0C"/>
          <w:spacing w:val="-2"/>
          <w:w w:val="105"/>
        </w:rPr>
        <w:t>Education</w:t>
      </w:r>
    </w:p>
    <w:p>
      <w:pPr>
        <w:pStyle w:val="BodyText"/>
        <w:spacing w:before="110"/>
        <w:ind w:left="595"/>
      </w:pPr>
      <w:r>
        <w:rPr>
          <w:w w:val="105"/>
        </w:rPr>
        <w:t>Juris</w:t>
      </w:r>
      <w:r>
        <w:rPr>
          <w:spacing w:val="-9"/>
          <w:w w:val="105"/>
        </w:rPr>
        <w:t> </w:t>
      </w:r>
      <w:r>
        <w:rPr>
          <w:w w:val="105"/>
        </w:rPr>
        <w:t>Doctor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(J.D.)</w:t>
      </w:r>
    </w:p>
    <w:p>
      <w:pPr>
        <w:pStyle w:val="BodyText"/>
        <w:spacing w:before="71"/>
        <w:ind w:left="595"/>
      </w:pPr>
      <w:r>
        <w:rPr>
          <w:w w:val="105"/>
        </w:rPr>
        <w:t>Harvard</w:t>
      </w:r>
      <w:r>
        <w:rPr>
          <w:spacing w:val="-4"/>
          <w:w w:val="105"/>
        </w:rPr>
        <w:t> </w:t>
      </w:r>
      <w:r>
        <w:rPr>
          <w:w w:val="105"/>
        </w:rPr>
        <w:t>Law</w:t>
      </w:r>
      <w:r>
        <w:rPr>
          <w:spacing w:val="-3"/>
          <w:w w:val="105"/>
        </w:rPr>
        <w:t> </w:t>
      </w:r>
      <w:r>
        <w:rPr>
          <w:w w:val="105"/>
        </w:rPr>
        <w:t>School</w:t>
      </w:r>
      <w:r>
        <w:rPr>
          <w:spacing w:val="-4"/>
          <w:w w:val="105"/>
        </w:rPr>
        <w:t> </w:t>
      </w:r>
      <w:r>
        <w:rPr>
          <w:w w:val="105"/>
        </w:rPr>
        <w:t>,</w:t>
      </w:r>
      <w:r>
        <w:rPr>
          <w:spacing w:val="-3"/>
          <w:w w:val="105"/>
        </w:rPr>
        <w:t> </w:t>
      </w:r>
      <w:r>
        <w:rPr>
          <w:w w:val="105"/>
        </w:rPr>
        <w:t>Cambridge,</w:t>
      </w:r>
      <w:r>
        <w:rPr>
          <w:spacing w:val="-4"/>
          <w:w w:val="105"/>
        </w:rPr>
        <w:t> </w:t>
      </w:r>
      <w:r>
        <w:rPr>
          <w:w w:val="105"/>
        </w:rPr>
        <w:t>MA</w:t>
      </w:r>
      <w:r>
        <w:rPr>
          <w:spacing w:val="5"/>
          <w:w w:val="105"/>
        </w:rPr>
        <w:t> </w:t>
      </w:r>
      <w:r>
        <w:rPr>
          <w:w w:val="105"/>
        </w:rPr>
        <w:t>|</w:t>
      </w:r>
      <w:r>
        <w:rPr>
          <w:spacing w:val="5"/>
          <w:w w:val="105"/>
        </w:rPr>
        <w:t> </w:t>
      </w:r>
      <w:r>
        <w:rPr>
          <w:w w:val="105"/>
        </w:rPr>
        <w:t>May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2019</w:t>
      </w:r>
    </w:p>
    <w:sectPr>
      <w:type w:val="continuous"/>
      <w:pgSz w:w="11920" w:h="16860"/>
      <w:pgMar w:top="1120" w:bottom="280" w:left="0" w:right="340"/>
      <w:cols w:num="2" w:equalWidth="0">
        <w:col w:w="3808" w:space="359"/>
        <w:col w:w="74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5"/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 w:line="819" w:lineRule="exact"/>
      <w:ind w:left="490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2025-11-27T03:39:11Z</dcterms:created>
  <dcterms:modified xsi:type="dcterms:W3CDTF">2025-11-27T03:39:11Z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