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pPr>
      <w:r>
        <w:rPr/>
        <w:t>Morgan</w:t>
      </w:r>
      <w:r>
        <w:rPr>
          <w:spacing w:val="-6"/>
        </w:rPr>
        <w:t> </w:t>
      </w:r>
      <w:r>
        <w:rPr>
          <w:spacing w:val="-2"/>
        </w:rPr>
        <w:t>Johnson</w:t>
      </w:r>
    </w:p>
    <w:p>
      <w:pPr>
        <w:spacing w:before="68"/>
        <w:ind w:left="4561" w:right="156" w:firstLine="0"/>
        <w:jc w:val="center"/>
        <w:rPr>
          <w:rFonts w:ascii="Microsoft Sans Serif"/>
          <w:sz w:val="26"/>
        </w:rPr>
      </w:pPr>
      <w:r>
        <w:rPr>
          <w:rFonts w:ascii="Microsoft Sans Serif"/>
          <w:sz w:val="26"/>
        </w:rPr>
        <w:t>Entry</w:t>
      </w:r>
      <w:r>
        <w:rPr>
          <w:rFonts w:ascii="Microsoft Sans Serif"/>
          <w:spacing w:val="4"/>
          <w:sz w:val="26"/>
        </w:rPr>
        <w:t> </w:t>
      </w:r>
      <w:r>
        <w:rPr>
          <w:rFonts w:ascii="Microsoft Sans Serif"/>
          <w:sz w:val="26"/>
        </w:rPr>
        <w:t>Level</w:t>
      </w:r>
      <w:r>
        <w:rPr>
          <w:rFonts w:ascii="Microsoft Sans Serif"/>
          <w:spacing w:val="5"/>
          <w:sz w:val="26"/>
        </w:rPr>
        <w:t> </w:t>
      </w:r>
      <w:r>
        <w:rPr>
          <w:rFonts w:ascii="Microsoft Sans Serif"/>
          <w:sz w:val="26"/>
        </w:rPr>
        <w:t>Equity</w:t>
      </w:r>
      <w:r>
        <w:rPr>
          <w:rFonts w:ascii="Microsoft Sans Serif"/>
          <w:spacing w:val="4"/>
          <w:sz w:val="26"/>
        </w:rPr>
        <w:t> </w:t>
      </w:r>
      <w:r>
        <w:rPr>
          <w:rFonts w:ascii="Microsoft Sans Serif"/>
          <w:spacing w:val="-2"/>
          <w:sz w:val="26"/>
        </w:rPr>
        <w:t>Analyst</w:t>
      </w:r>
    </w:p>
    <w:p>
      <w:pPr>
        <w:pStyle w:val="BodyText"/>
        <w:spacing w:before="141"/>
        <w:ind w:left="5243"/>
      </w:pPr>
      <w:r>
        <w:rPr>
          <w:w w:val="105"/>
        </w:rPr>
        <w:t>equity</w:t>
      </w:r>
      <w:r>
        <w:rPr>
          <w:spacing w:val="-10"/>
          <w:w w:val="105"/>
        </w:rPr>
        <w:t> </w:t>
      </w:r>
      <w:r>
        <w:rPr>
          <w:w w:val="105"/>
        </w:rPr>
        <w:t>analyst</w:t>
      </w:r>
      <w:r>
        <w:rPr>
          <w:spacing w:val="-10"/>
          <w:w w:val="105"/>
        </w:rPr>
        <w:t> </w:t>
      </w:r>
      <w:r>
        <w:rPr>
          <w:w w:val="105"/>
        </w:rPr>
        <w:t>with</w:t>
      </w:r>
      <w:r>
        <w:rPr>
          <w:spacing w:val="-10"/>
          <w:w w:val="105"/>
        </w:rPr>
        <w:t> </w:t>
      </w:r>
      <w:r>
        <w:rPr>
          <w:w w:val="105"/>
        </w:rPr>
        <w:t>experience</w:t>
      </w:r>
      <w:r>
        <w:rPr>
          <w:spacing w:val="-10"/>
          <w:w w:val="105"/>
        </w:rPr>
        <w:t> </w:t>
      </w:r>
      <w:r>
        <w:rPr>
          <w:w w:val="105"/>
        </w:rPr>
        <w:t>in</w:t>
      </w:r>
      <w:r>
        <w:rPr>
          <w:spacing w:val="-10"/>
          <w:w w:val="105"/>
        </w:rPr>
        <w:t> </w:t>
      </w:r>
      <w:r>
        <w:rPr>
          <w:w w:val="105"/>
        </w:rPr>
        <w:t>sector</w:t>
      </w:r>
      <w:r>
        <w:rPr>
          <w:spacing w:val="-10"/>
          <w:w w:val="105"/>
        </w:rPr>
        <w:t> </w:t>
      </w:r>
      <w:r>
        <w:rPr>
          <w:w w:val="105"/>
        </w:rPr>
        <w:t>research</w:t>
      </w:r>
      <w:r>
        <w:rPr>
          <w:spacing w:val="-10"/>
          <w:w w:val="105"/>
        </w:rPr>
        <w:t> </w:t>
      </w:r>
      <w:r>
        <w:rPr>
          <w:w w:val="105"/>
        </w:rPr>
        <w:t>and</w:t>
      </w:r>
      <w:r>
        <w:rPr>
          <w:spacing w:val="-10"/>
          <w:w w:val="105"/>
        </w:rPr>
        <w:t> </w:t>
      </w:r>
      <w:r>
        <w:rPr>
          <w:w w:val="105"/>
        </w:rPr>
        <w:t>valuation</w:t>
      </w:r>
      <w:r>
        <w:rPr>
          <w:spacing w:val="-9"/>
          <w:w w:val="105"/>
        </w:rPr>
        <w:t> </w:t>
      </w:r>
      <w:r>
        <w:rPr>
          <w:spacing w:val="-2"/>
          <w:w w:val="105"/>
        </w:rPr>
        <w:t>modeling</w:t>
      </w:r>
    </w:p>
    <w:p>
      <w:pPr>
        <w:pStyle w:val="BodyText"/>
        <w:spacing w:line="273" w:lineRule="auto" w:before="116"/>
        <w:ind w:left="4561" w:right="155"/>
        <w:jc w:val="center"/>
      </w:pPr>
      <w:r>
        <w:rPr>
          <w:w w:val="105"/>
        </w:rPr>
        <w:t>Finance graduate with internship experience analyzing equity markets and supporting client presentations. Familiar with building discounted cash ﬂow (DCF) and comparable company analysis (CCA) models. Strong understanding of ﬁnancial statements and public </w:t>
      </w:r>
      <w:r>
        <w:rPr>
          <w:spacing w:val="-2"/>
          <w:w w:val="105"/>
        </w:rPr>
        <w:t>markets.</w:t>
      </w:r>
    </w:p>
    <w:p>
      <w:pPr>
        <w:pStyle w:val="BodyText"/>
        <w:spacing w:before="26"/>
        <w:rPr>
          <w:sz w:val="20"/>
        </w:rPr>
      </w:pPr>
    </w:p>
    <w:p>
      <w:pPr>
        <w:pStyle w:val="BodyText"/>
        <w:ind w:left="4220"/>
        <w:rPr>
          <w:sz w:val="20"/>
        </w:rPr>
      </w:pPr>
      <w:r>
        <w:rPr>
          <w:sz w:val="20"/>
        </w:rPr>
        <mc:AlternateContent>
          <mc:Choice Requires="wps">
            <w:drawing>
              <wp:inline distT="0" distB="0" distL="0" distR="0">
                <wp:extent cx="4524375" cy="323850"/>
                <wp:effectExtent l="0" t="0" r="0" b="0"/>
                <wp:docPr id="1" name="Textbox 1"/>
                <wp:cNvGraphicFramePr>
                  <a:graphicFrameLocks/>
                </wp:cNvGraphicFramePr>
                <a:graphic>
                  <a:graphicData uri="http://schemas.microsoft.com/office/word/2010/wordprocessingShape">
                    <wps:wsp>
                      <wps:cNvPr id="1" name="Textbox 1"/>
                      <wps:cNvSpPr txBox="1"/>
                      <wps:spPr>
                        <a:xfrm>
                          <a:off x="0" y="0"/>
                          <a:ext cx="4524375" cy="323850"/>
                        </a:xfrm>
                        <a:prstGeom prst="rect">
                          <a:avLst/>
                        </a:prstGeom>
                        <a:solidFill>
                          <a:srgbClr val="A58262">
                            <a:alpha val="50199"/>
                          </a:srgbClr>
                        </a:solidFill>
                      </wps:spPr>
                      <wps:txbx>
                        <w:txbxContent>
                          <w:p>
                            <w:pPr>
                              <w:spacing w:before="77"/>
                              <w:ind w:left="298" w:right="0" w:firstLine="0"/>
                              <w:jc w:val="left"/>
                              <w:rPr>
                                <w:rFonts w:ascii="Microsoft Sans Serif"/>
                                <w:color w:val="000000"/>
                                <w:sz w:val="29"/>
                              </w:rPr>
                            </w:pPr>
                            <w:r>
                              <w:rPr>
                                <w:rFonts w:ascii="Microsoft Sans Serif"/>
                                <w:color w:val="FFFFFF"/>
                                <w:w w:val="90"/>
                                <w:sz w:val="29"/>
                              </w:rPr>
                              <w:t>PROFESSIONAL</w:t>
                            </w:r>
                            <w:r>
                              <w:rPr>
                                <w:rFonts w:ascii="Microsoft Sans Serif"/>
                                <w:color w:val="FFFFFF"/>
                                <w:spacing w:val="59"/>
                                <w:sz w:val="29"/>
                              </w:rPr>
                              <w:t> </w:t>
                            </w:r>
                            <w:r>
                              <w:rPr>
                                <w:rFonts w:ascii="Microsoft Sans Serif"/>
                                <w:color w:val="FFFFFF"/>
                                <w:spacing w:val="-2"/>
                                <w:sz w:val="29"/>
                              </w:rPr>
                              <w:t>EXPERIENCE</w:t>
                            </w:r>
                          </w:p>
                        </w:txbxContent>
                      </wps:txbx>
                      <wps:bodyPr wrap="square" lIns="0" tIns="0" rIns="0" bIns="0" rtlCol="0">
                        <a:noAutofit/>
                      </wps:bodyPr>
                    </wps:wsp>
                  </a:graphicData>
                </a:graphic>
              </wp:inline>
            </w:drawing>
          </mc:Choice>
          <mc:Fallback>
            <w:pict>
              <v:shapetype id="_x0000_t202" o:spt="202" coordsize="21600,21600" path="m,l,21600r21600,l21600,xe">
                <v:stroke joinstyle="miter"/>
                <v:path gradientshapeok="t" o:connecttype="rect"/>
              </v:shapetype>
              <v:shape style="width:356.25pt;height:25.5pt;mso-position-horizontal-relative:char;mso-position-vertical-relative:line" type="#_x0000_t202" id="docshape1" filled="true" fillcolor="#a58262" stroked="false">
                <w10:anchorlock/>
                <v:textbox inset="0,0,0,0">
                  <w:txbxContent>
                    <w:p>
                      <w:pPr>
                        <w:spacing w:before="77"/>
                        <w:ind w:left="298" w:right="0" w:firstLine="0"/>
                        <w:jc w:val="left"/>
                        <w:rPr>
                          <w:rFonts w:ascii="Microsoft Sans Serif"/>
                          <w:color w:val="000000"/>
                          <w:sz w:val="29"/>
                        </w:rPr>
                      </w:pPr>
                      <w:r>
                        <w:rPr>
                          <w:rFonts w:ascii="Microsoft Sans Serif"/>
                          <w:color w:val="FFFFFF"/>
                          <w:w w:val="90"/>
                          <w:sz w:val="29"/>
                        </w:rPr>
                        <w:t>PROFESSIONAL</w:t>
                      </w:r>
                      <w:r>
                        <w:rPr>
                          <w:rFonts w:ascii="Microsoft Sans Serif"/>
                          <w:color w:val="FFFFFF"/>
                          <w:spacing w:val="59"/>
                          <w:sz w:val="29"/>
                        </w:rPr>
                        <w:t> </w:t>
                      </w:r>
                      <w:r>
                        <w:rPr>
                          <w:rFonts w:ascii="Microsoft Sans Serif"/>
                          <w:color w:val="FFFFFF"/>
                          <w:spacing w:val="-2"/>
                          <w:sz w:val="29"/>
                        </w:rPr>
                        <w:t>EXPERIENCE</w:t>
                      </w:r>
                    </w:p>
                  </w:txbxContent>
                </v:textbox>
                <v:fill opacity="32899f" type="solid"/>
              </v:shape>
            </w:pict>
          </mc:Fallback>
        </mc:AlternateContent>
      </w:r>
      <w:r>
        <w:rPr>
          <w:sz w:val="20"/>
        </w:rPr>
      </w:r>
    </w:p>
    <w:p>
      <w:pPr>
        <w:spacing w:after="0"/>
        <w:rPr>
          <w:sz w:val="20"/>
        </w:rPr>
        <w:sectPr>
          <w:type w:val="continuous"/>
          <w:pgSz w:w="11920" w:h="16860"/>
          <w:pgMar w:top="760" w:bottom="280" w:left="280" w:right="180"/>
        </w:sectPr>
      </w:pPr>
    </w:p>
    <w:p>
      <w:pPr>
        <w:pStyle w:val="Heading1"/>
        <w:spacing w:before="2"/>
      </w:pPr>
      <w:r>
        <w:rPr>
          <w:color w:val="FFFFFF"/>
          <w:spacing w:val="-8"/>
        </w:rPr>
        <w:t>C</w:t>
      </w:r>
      <w:r>
        <w:rPr>
          <w:color w:val="FFFFFF"/>
          <w:spacing w:val="-28"/>
        </w:rPr>
        <w:t> </w:t>
      </w:r>
      <w:r>
        <w:rPr>
          <w:color w:val="FFFFFF"/>
          <w:spacing w:val="-8"/>
        </w:rPr>
        <w:t>O</w:t>
      </w:r>
      <w:r>
        <w:rPr>
          <w:color w:val="FFFFFF"/>
          <w:spacing w:val="-22"/>
        </w:rPr>
        <w:t> </w:t>
      </w:r>
      <w:r>
        <w:rPr>
          <w:color w:val="FFFFFF"/>
          <w:spacing w:val="-8"/>
        </w:rPr>
        <w:t>N</w:t>
      </w:r>
      <w:r>
        <w:rPr>
          <w:color w:val="FFFFFF"/>
          <w:spacing w:val="-22"/>
        </w:rPr>
        <w:t> </w:t>
      </w:r>
      <w:r>
        <w:rPr>
          <w:color w:val="FFFFFF"/>
          <w:spacing w:val="-8"/>
        </w:rPr>
        <w:t>T</w:t>
      </w:r>
      <w:r>
        <w:rPr>
          <w:color w:val="FFFFFF"/>
          <w:spacing w:val="-40"/>
        </w:rPr>
        <w:t> </w:t>
      </w:r>
      <w:r>
        <w:rPr>
          <w:color w:val="FFFFFF"/>
          <w:spacing w:val="-8"/>
        </w:rPr>
        <w:t>A</w:t>
      </w:r>
      <w:r>
        <w:rPr>
          <w:color w:val="FFFFFF"/>
          <w:spacing w:val="-27"/>
        </w:rPr>
        <w:t> </w:t>
      </w:r>
      <w:r>
        <w:rPr>
          <w:color w:val="FFFFFF"/>
          <w:spacing w:val="-8"/>
        </w:rPr>
        <w:t>C</w:t>
      </w:r>
      <w:r>
        <w:rPr>
          <w:color w:val="FFFFFF"/>
          <w:spacing w:val="-17"/>
        </w:rPr>
        <w:t> </w:t>
      </w:r>
      <w:r>
        <w:rPr>
          <w:color w:val="FFFFFF"/>
          <w:spacing w:val="-10"/>
        </w:rPr>
        <w:t>T</w:t>
      </w:r>
    </w:p>
    <w:p>
      <w:pPr>
        <w:pStyle w:val="BodyText"/>
        <w:spacing w:before="57"/>
        <w:rPr>
          <w:rFonts w:ascii="Microsoft Sans Serif"/>
          <w:sz w:val="29"/>
        </w:rPr>
      </w:pPr>
    </w:p>
    <w:p>
      <w:pPr>
        <w:pStyle w:val="Heading2"/>
      </w:pPr>
      <w:r>
        <w:rPr>
          <w:color w:val="FFFFFF"/>
        </w:rPr>
        <w:t>(123)</w:t>
      </w:r>
      <w:r>
        <w:rPr>
          <w:color w:val="FFFFFF"/>
          <w:spacing w:val="16"/>
        </w:rPr>
        <w:t> </w:t>
      </w:r>
      <w:r>
        <w:rPr>
          <w:color w:val="FFFFFF"/>
        </w:rPr>
        <w:t>456-</w:t>
      </w:r>
      <w:r>
        <w:rPr>
          <w:color w:val="FFFFFF"/>
          <w:spacing w:val="-4"/>
        </w:rPr>
        <w:t>7890</w:t>
      </w:r>
    </w:p>
    <w:p>
      <w:pPr>
        <w:pStyle w:val="BodyText"/>
        <w:spacing w:before="106"/>
        <w:rPr>
          <w:sz w:val="18"/>
        </w:rPr>
      </w:pPr>
    </w:p>
    <w:p>
      <w:pPr>
        <w:spacing w:line="626" w:lineRule="auto" w:before="0"/>
        <w:ind w:left="947" w:right="0" w:firstLine="0"/>
        <w:jc w:val="left"/>
        <w:rPr>
          <w:sz w:val="18"/>
        </w:rPr>
      </w:pPr>
      <w:hyperlink r:id="rId5">
        <w:r>
          <w:rPr>
            <w:color w:val="FFFFFF"/>
            <w:spacing w:val="-2"/>
            <w:sz w:val="18"/>
          </w:rPr>
          <w:t>email@example.com</w:t>
        </w:r>
      </w:hyperlink>
      <w:r>
        <w:rPr>
          <w:color w:val="FFFFFF"/>
          <w:spacing w:val="-2"/>
          <w:sz w:val="18"/>
        </w:rPr>
        <w:t> </w:t>
      </w:r>
      <w:r>
        <w:rPr>
          <w:color w:val="FFFFFF"/>
          <w:spacing w:val="-2"/>
          <w:w w:val="105"/>
          <w:sz w:val="18"/>
        </w:rPr>
        <w:t>LinkedIn</w:t>
      </w:r>
    </w:p>
    <w:p>
      <w:pPr>
        <w:pStyle w:val="BodyText"/>
        <w:spacing w:before="165"/>
        <w:ind w:left="110"/>
      </w:pPr>
      <w:r>
        <w:rPr/>
        <w:br w:type="column"/>
      </w:r>
      <w:r>
        <w:rPr>
          <w:w w:val="105"/>
        </w:rPr>
        <w:t>June</w:t>
      </w:r>
      <w:r>
        <w:rPr>
          <w:spacing w:val="-4"/>
          <w:w w:val="105"/>
        </w:rPr>
        <w:t> </w:t>
      </w:r>
      <w:r>
        <w:rPr>
          <w:w w:val="105"/>
        </w:rPr>
        <w:t>2023</w:t>
      </w:r>
      <w:r>
        <w:rPr>
          <w:spacing w:val="-4"/>
          <w:w w:val="105"/>
        </w:rPr>
        <w:t> </w:t>
      </w:r>
      <w:r>
        <w:rPr>
          <w:w w:val="105"/>
        </w:rPr>
        <w:t>-</w:t>
      </w:r>
      <w:r>
        <w:rPr>
          <w:spacing w:val="-4"/>
          <w:w w:val="105"/>
        </w:rPr>
        <w:t> </w:t>
      </w:r>
      <w:r>
        <w:rPr>
          <w:w w:val="105"/>
        </w:rPr>
        <w:t>August</w:t>
      </w:r>
      <w:r>
        <w:rPr>
          <w:spacing w:val="-4"/>
          <w:w w:val="105"/>
        </w:rPr>
        <w:t> 2023</w:t>
      </w:r>
    </w:p>
    <w:p>
      <w:pPr>
        <w:pStyle w:val="BodyText"/>
        <w:spacing w:before="131"/>
        <w:ind w:left="110"/>
      </w:pPr>
      <w:r>
        <w:rPr>
          <w:w w:val="105"/>
        </w:rPr>
        <w:t>Equity</w:t>
      </w:r>
      <w:r>
        <w:rPr>
          <w:spacing w:val="-12"/>
          <w:w w:val="105"/>
        </w:rPr>
        <w:t> </w:t>
      </w:r>
      <w:r>
        <w:rPr>
          <w:w w:val="105"/>
        </w:rPr>
        <w:t>Research</w:t>
      </w:r>
      <w:r>
        <w:rPr>
          <w:spacing w:val="-12"/>
          <w:w w:val="105"/>
        </w:rPr>
        <w:t> </w:t>
      </w:r>
      <w:r>
        <w:rPr>
          <w:w w:val="105"/>
        </w:rPr>
        <w:t>Intern</w:t>
      </w:r>
      <w:r>
        <w:rPr>
          <w:spacing w:val="-11"/>
          <w:w w:val="105"/>
        </w:rPr>
        <w:t> </w:t>
      </w:r>
      <w:r>
        <w:rPr>
          <w:w w:val="105"/>
        </w:rPr>
        <w:t>|</w:t>
      </w:r>
      <w:r>
        <w:rPr>
          <w:spacing w:val="-12"/>
          <w:w w:val="105"/>
        </w:rPr>
        <w:t> </w:t>
      </w:r>
      <w:r>
        <w:rPr>
          <w:w w:val="105"/>
        </w:rPr>
        <w:t>Sandmark</w:t>
      </w:r>
      <w:r>
        <w:rPr>
          <w:spacing w:val="-11"/>
          <w:w w:val="105"/>
        </w:rPr>
        <w:t> </w:t>
      </w:r>
      <w:r>
        <w:rPr>
          <w:w w:val="105"/>
        </w:rPr>
        <w:t>Investments</w:t>
      </w:r>
      <w:r>
        <w:rPr>
          <w:spacing w:val="-12"/>
          <w:w w:val="105"/>
        </w:rPr>
        <w:t> </w:t>
      </w:r>
      <w:r>
        <w:rPr>
          <w:w w:val="105"/>
        </w:rPr>
        <w:t>|</w:t>
      </w:r>
      <w:r>
        <w:rPr>
          <w:spacing w:val="-11"/>
          <w:w w:val="105"/>
        </w:rPr>
        <w:t> </w:t>
      </w:r>
      <w:r>
        <w:rPr>
          <w:w w:val="105"/>
        </w:rPr>
        <w:t>Boston,</w:t>
      </w:r>
      <w:r>
        <w:rPr>
          <w:spacing w:val="-12"/>
          <w:w w:val="105"/>
        </w:rPr>
        <w:t> </w:t>
      </w:r>
      <w:r>
        <w:rPr>
          <w:spacing w:val="-5"/>
          <w:w w:val="105"/>
        </w:rPr>
        <w:t>MA</w:t>
      </w:r>
    </w:p>
    <w:p>
      <w:pPr>
        <w:pStyle w:val="BodyText"/>
        <w:spacing w:before="21"/>
      </w:pPr>
    </w:p>
    <w:p>
      <w:pPr>
        <w:pStyle w:val="BodyText"/>
        <w:spacing w:line="273" w:lineRule="auto" w:before="1"/>
        <w:ind w:left="779" w:right="64"/>
      </w:pPr>
      <w:r>
        <w:rPr>
          <w:w w:val="105"/>
        </w:rPr>
        <w:t>Built models for 12 public companies and contributed valuation summaries to weekly analyst meetings</w:t>
      </w:r>
    </w:p>
    <w:p>
      <w:pPr>
        <w:pStyle w:val="BodyText"/>
        <w:spacing w:line="273" w:lineRule="auto" w:before="90"/>
        <w:ind w:left="779"/>
      </w:pPr>
      <w:r>
        <w:rPr>
          <w:w w:val="105"/>
        </w:rPr>
        <w:t>Prepared research notes for earnings calls in the technology and consumer goods </w:t>
      </w:r>
      <w:r>
        <w:rPr>
          <w:spacing w:val="-2"/>
          <w:w w:val="105"/>
        </w:rPr>
        <w:t>sectors</w:t>
      </w:r>
    </w:p>
    <w:p>
      <w:pPr>
        <w:pStyle w:val="BodyText"/>
        <w:spacing w:before="91"/>
        <w:ind w:left="779"/>
      </w:pPr>
      <w:r>
        <w:rPr>
          <w:w w:val="105"/>
        </w:rPr>
        <w:t>Supported</w:t>
      </w:r>
      <w:r>
        <w:rPr>
          <w:spacing w:val="-6"/>
          <w:w w:val="105"/>
        </w:rPr>
        <w:t> </w:t>
      </w:r>
      <w:r>
        <w:rPr>
          <w:w w:val="105"/>
        </w:rPr>
        <w:t>two</w:t>
      </w:r>
      <w:r>
        <w:rPr>
          <w:spacing w:val="-6"/>
          <w:w w:val="105"/>
        </w:rPr>
        <w:t> </w:t>
      </w:r>
      <w:r>
        <w:rPr>
          <w:w w:val="105"/>
        </w:rPr>
        <w:t>senior</w:t>
      </w:r>
      <w:r>
        <w:rPr>
          <w:spacing w:val="-6"/>
          <w:w w:val="105"/>
        </w:rPr>
        <w:t> </w:t>
      </w:r>
      <w:r>
        <w:rPr>
          <w:w w:val="105"/>
        </w:rPr>
        <w:t>analysts</w:t>
      </w:r>
      <w:r>
        <w:rPr>
          <w:spacing w:val="-5"/>
          <w:w w:val="105"/>
        </w:rPr>
        <w:t> </w:t>
      </w:r>
      <w:r>
        <w:rPr>
          <w:w w:val="105"/>
        </w:rPr>
        <w:t>in</w:t>
      </w:r>
      <w:r>
        <w:rPr>
          <w:spacing w:val="-6"/>
          <w:w w:val="105"/>
        </w:rPr>
        <w:t> </w:t>
      </w:r>
      <w:r>
        <w:rPr>
          <w:w w:val="105"/>
        </w:rPr>
        <w:t>report</w:t>
      </w:r>
      <w:r>
        <w:rPr>
          <w:spacing w:val="-6"/>
          <w:w w:val="105"/>
        </w:rPr>
        <w:t> </w:t>
      </w:r>
      <w:r>
        <w:rPr>
          <w:w w:val="105"/>
        </w:rPr>
        <w:t>preparation</w:t>
      </w:r>
      <w:r>
        <w:rPr>
          <w:spacing w:val="-6"/>
          <w:w w:val="105"/>
        </w:rPr>
        <w:t> </w:t>
      </w:r>
      <w:r>
        <w:rPr>
          <w:w w:val="105"/>
        </w:rPr>
        <w:t>for</w:t>
      </w:r>
      <w:r>
        <w:rPr>
          <w:spacing w:val="-5"/>
          <w:w w:val="105"/>
        </w:rPr>
        <w:t> </w:t>
      </w:r>
      <w:r>
        <w:rPr>
          <w:w w:val="105"/>
        </w:rPr>
        <w:t>institutional</w:t>
      </w:r>
      <w:r>
        <w:rPr>
          <w:spacing w:val="-6"/>
          <w:w w:val="105"/>
        </w:rPr>
        <w:t> </w:t>
      </w:r>
      <w:r>
        <w:rPr>
          <w:spacing w:val="-2"/>
          <w:w w:val="105"/>
        </w:rPr>
        <w:t>clients</w:t>
      </w:r>
    </w:p>
    <w:p>
      <w:pPr>
        <w:spacing w:after="0"/>
        <w:sectPr>
          <w:type w:val="continuous"/>
          <w:pgSz w:w="11920" w:h="16860"/>
          <w:pgMar w:top="760" w:bottom="280" w:left="280" w:right="180"/>
          <w:cols w:num="2" w:equalWidth="0">
            <w:col w:w="2726" w:space="1682"/>
            <w:col w:w="7052"/>
          </w:cols>
        </w:sectPr>
      </w:pPr>
    </w:p>
    <w:p>
      <w:pPr>
        <w:pStyle w:val="Heading2"/>
        <w:spacing w:before="20"/>
      </w:pPr>
      <w:r>
        <w:rPr>
          <w:color w:val="FFFFFF"/>
          <w:spacing w:val="-2"/>
          <w:w w:val="105"/>
        </w:rPr>
        <w:t>City,</w:t>
      </w:r>
      <w:r>
        <w:rPr>
          <w:color w:val="FFFFFF"/>
          <w:spacing w:val="-11"/>
          <w:w w:val="105"/>
        </w:rPr>
        <w:t> </w:t>
      </w:r>
      <w:r>
        <w:rPr>
          <w:color w:val="FFFFFF"/>
          <w:spacing w:val="-2"/>
          <w:w w:val="105"/>
        </w:rPr>
        <w:t>ST</w:t>
      </w:r>
      <w:r>
        <w:rPr>
          <w:color w:val="FFFFFF"/>
          <w:spacing w:val="-11"/>
          <w:w w:val="105"/>
        </w:rPr>
        <w:t> </w:t>
      </w:r>
      <w:r>
        <w:rPr>
          <w:color w:val="FFFFFF"/>
          <w:spacing w:val="-5"/>
          <w:w w:val="105"/>
        </w:rPr>
        <w:t>123</w:t>
      </w:r>
    </w:p>
    <w:p>
      <w:pPr>
        <w:pStyle w:val="BodyText"/>
        <w:spacing w:line="163" w:lineRule="exact"/>
        <w:ind w:left="947"/>
      </w:pPr>
      <w:r>
        <w:rPr/>
        <w:br w:type="column"/>
      </w:r>
      <w:r>
        <w:rPr>
          <w:w w:val="105"/>
        </w:rPr>
        <w:t>September</w:t>
      </w:r>
      <w:r>
        <w:rPr>
          <w:spacing w:val="-6"/>
          <w:w w:val="105"/>
        </w:rPr>
        <w:t> </w:t>
      </w:r>
      <w:r>
        <w:rPr>
          <w:w w:val="105"/>
        </w:rPr>
        <w:t>2022</w:t>
      </w:r>
      <w:r>
        <w:rPr>
          <w:spacing w:val="-5"/>
          <w:w w:val="105"/>
        </w:rPr>
        <w:t> </w:t>
      </w:r>
      <w:r>
        <w:rPr>
          <w:w w:val="105"/>
        </w:rPr>
        <w:t>-</w:t>
      </w:r>
      <w:r>
        <w:rPr>
          <w:spacing w:val="-5"/>
          <w:w w:val="105"/>
        </w:rPr>
        <w:t> </w:t>
      </w:r>
      <w:r>
        <w:rPr>
          <w:w w:val="105"/>
        </w:rPr>
        <w:t>May</w:t>
      </w:r>
      <w:r>
        <w:rPr>
          <w:spacing w:val="-5"/>
          <w:w w:val="105"/>
        </w:rPr>
        <w:t> </w:t>
      </w:r>
      <w:r>
        <w:rPr>
          <w:spacing w:val="-4"/>
          <w:w w:val="105"/>
        </w:rPr>
        <w:t>2023</w:t>
      </w:r>
    </w:p>
    <w:p>
      <w:pPr>
        <w:pStyle w:val="BodyText"/>
        <w:spacing w:before="116"/>
        <w:ind w:left="947"/>
      </w:pPr>
      <w:r>
        <w:rPr>
          <w:spacing w:val="-2"/>
          <w:w w:val="105"/>
        </w:rPr>
        <w:t>Financial</w:t>
      </w:r>
      <w:r>
        <w:rPr>
          <w:spacing w:val="3"/>
          <w:w w:val="105"/>
        </w:rPr>
        <w:t> </w:t>
      </w:r>
      <w:r>
        <w:rPr>
          <w:spacing w:val="-2"/>
          <w:w w:val="105"/>
        </w:rPr>
        <w:t>Research</w:t>
      </w:r>
      <w:r>
        <w:rPr>
          <w:spacing w:val="-8"/>
          <w:w w:val="105"/>
        </w:rPr>
        <w:t> </w:t>
      </w:r>
      <w:r>
        <w:rPr>
          <w:spacing w:val="-2"/>
          <w:w w:val="105"/>
        </w:rPr>
        <w:t>Assistant</w:t>
      </w:r>
      <w:r>
        <w:rPr>
          <w:spacing w:val="3"/>
          <w:w w:val="105"/>
        </w:rPr>
        <w:t> </w:t>
      </w:r>
      <w:r>
        <w:rPr>
          <w:spacing w:val="-2"/>
          <w:w w:val="105"/>
        </w:rPr>
        <w:t>|</w:t>
      </w:r>
      <w:r>
        <w:rPr>
          <w:spacing w:val="3"/>
          <w:w w:val="105"/>
        </w:rPr>
        <w:t> </w:t>
      </w:r>
      <w:r>
        <w:rPr>
          <w:spacing w:val="-2"/>
          <w:w w:val="105"/>
        </w:rPr>
        <w:t>Northeastern</w:t>
      </w:r>
      <w:r>
        <w:rPr>
          <w:spacing w:val="4"/>
          <w:w w:val="105"/>
        </w:rPr>
        <w:t> </w:t>
      </w:r>
      <w:r>
        <w:rPr>
          <w:spacing w:val="-2"/>
          <w:w w:val="105"/>
        </w:rPr>
        <w:t>Finance</w:t>
      </w:r>
      <w:r>
        <w:rPr>
          <w:spacing w:val="3"/>
          <w:w w:val="105"/>
        </w:rPr>
        <w:t> </w:t>
      </w:r>
      <w:r>
        <w:rPr>
          <w:spacing w:val="-2"/>
          <w:w w:val="105"/>
        </w:rPr>
        <w:t>Department</w:t>
      </w:r>
    </w:p>
    <w:p>
      <w:pPr>
        <w:spacing w:after="0"/>
        <w:sectPr>
          <w:type w:val="continuous"/>
          <w:pgSz w:w="11920" w:h="16860"/>
          <w:pgMar w:top="760" w:bottom="280" w:left="280" w:right="180"/>
          <w:cols w:num="2" w:equalWidth="0">
            <w:col w:w="1993" w:space="1578"/>
            <w:col w:w="7889"/>
          </w:cols>
        </w:sectPr>
      </w:pPr>
    </w:p>
    <w:p>
      <w:pPr>
        <w:pStyle w:val="BodyText"/>
        <w:rPr>
          <w:sz w:val="11"/>
        </w:rPr>
      </w:pPr>
    </w:p>
    <w:p>
      <w:pPr>
        <w:spacing w:after="0"/>
        <w:rPr>
          <w:sz w:val="11"/>
        </w:rPr>
        <w:sectPr>
          <w:type w:val="continuous"/>
          <w:pgSz w:w="11920" w:h="16860"/>
          <w:pgMar w:top="760" w:bottom="280" w:left="280" w:right="180"/>
        </w:sectPr>
      </w:pPr>
    </w:p>
    <w:p>
      <w:pPr>
        <w:pStyle w:val="Heading1"/>
        <w:spacing w:before="232"/>
      </w:pPr>
      <w:r>
        <w:rPr/>
        <mc:AlternateContent>
          <mc:Choice Requires="wps">
            <w:drawing>
              <wp:anchor distT="0" distB="0" distL="0" distR="0" allowOverlap="1" layoutInCell="1" locked="0" behindDoc="1" simplePos="0" relativeHeight="487542272">
                <wp:simplePos x="0" y="0"/>
                <wp:positionH relativeFrom="page">
                  <wp:posOffset>0</wp:posOffset>
                </wp:positionH>
                <wp:positionV relativeFrom="page">
                  <wp:posOffset>0</wp:posOffset>
                </wp:positionV>
                <wp:extent cx="7381875" cy="1070610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381875" cy="10706100"/>
                          <a:chExt cx="7381875" cy="10706100"/>
                        </a:xfrm>
                      </wpg:grpSpPr>
                      <wps:wsp>
                        <wps:cNvPr id="3" name="Graphic 3"/>
                        <wps:cNvSpPr/>
                        <wps:spPr>
                          <a:xfrm>
                            <a:off x="0" y="1495424"/>
                            <a:ext cx="2762250" cy="9210675"/>
                          </a:xfrm>
                          <a:custGeom>
                            <a:avLst/>
                            <a:gdLst/>
                            <a:ahLst/>
                            <a:cxnLst/>
                            <a:rect l="l" t="t" r="r" b="b"/>
                            <a:pathLst>
                              <a:path w="2762250" h="9210675">
                                <a:moveTo>
                                  <a:pt x="0" y="9210674"/>
                                </a:moveTo>
                                <a:lnTo>
                                  <a:pt x="2762249" y="9210674"/>
                                </a:lnTo>
                                <a:lnTo>
                                  <a:pt x="2762249" y="0"/>
                                </a:lnTo>
                                <a:lnTo>
                                  <a:pt x="0" y="0"/>
                                </a:lnTo>
                                <a:lnTo>
                                  <a:pt x="0" y="9210674"/>
                                </a:lnTo>
                                <a:close/>
                              </a:path>
                            </a:pathLst>
                          </a:custGeom>
                          <a:solidFill>
                            <a:srgbClr val="A58262"/>
                          </a:solidFill>
                        </wps:spPr>
                        <wps:bodyPr wrap="square" lIns="0" tIns="0" rIns="0" bIns="0" rtlCol="0">
                          <a:prstTxWarp prst="textNoShape">
                            <a:avLst/>
                          </a:prstTxWarp>
                          <a:noAutofit/>
                        </wps:bodyPr>
                      </wps:wsp>
                      <wps:wsp>
                        <wps:cNvPr id="4" name="Graphic 4"/>
                        <wps:cNvSpPr/>
                        <wps:spPr>
                          <a:xfrm>
                            <a:off x="2762249" y="2209799"/>
                            <a:ext cx="4619625" cy="9525"/>
                          </a:xfrm>
                          <a:custGeom>
                            <a:avLst/>
                            <a:gdLst/>
                            <a:ahLst/>
                            <a:cxnLst/>
                            <a:rect l="l" t="t" r="r" b="b"/>
                            <a:pathLst>
                              <a:path w="4619625" h="9525">
                                <a:moveTo>
                                  <a:pt x="4619624" y="9524"/>
                                </a:moveTo>
                                <a:lnTo>
                                  <a:pt x="0" y="9524"/>
                                </a:lnTo>
                                <a:lnTo>
                                  <a:pt x="0" y="0"/>
                                </a:lnTo>
                                <a:lnTo>
                                  <a:pt x="4619624" y="0"/>
                                </a:lnTo>
                                <a:lnTo>
                                  <a:pt x="4619624" y="9524"/>
                                </a:lnTo>
                                <a:close/>
                              </a:path>
                            </a:pathLst>
                          </a:custGeom>
                          <a:solidFill>
                            <a:srgbClr val="000000">
                              <a:alpha val="43919"/>
                            </a:srgbClr>
                          </a:solidFill>
                        </wps:spPr>
                        <wps:bodyPr wrap="square" lIns="0" tIns="0" rIns="0" bIns="0" rtlCol="0">
                          <a:prstTxWarp prst="textNoShape">
                            <a:avLst/>
                          </a:prstTxWarp>
                          <a:noAutofit/>
                        </wps:bodyPr>
                      </wps:wsp>
                      <pic:pic>
                        <pic:nvPicPr>
                          <pic:cNvPr id="5" name="Image 5"/>
                          <pic:cNvPicPr/>
                        </pic:nvPicPr>
                        <pic:blipFill>
                          <a:blip r:embed="rId6" cstate="print"/>
                          <a:stretch>
                            <a:fillRect/>
                          </a:stretch>
                        </pic:blipFill>
                        <pic:spPr>
                          <a:xfrm>
                            <a:off x="485777" y="3047999"/>
                            <a:ext cx="200766" cy="200761"/>
                          </a:xfrm>
                          <a:prstGeom prst="rect">
                            <a:avLst/>
                          </a:prstGeom>
                        </pic:spPr>
                      </pic:pic>
                      <pic:pic>
                        <pic:nvPicPr>
                          <pic:cNvPr id="6" name="Image 6"/>
                          <pic:cNvPicPr/>
                        </pic:nvPicPr>
                        <pic:blipFill>
                          <a:blip r:embed="rId7" cstate="print"/>
                          <a:stretch>
                            <a:fillRect/>
                          </a:stretch>
                        </pic:blipFill>
                        <pic:spPr>
                          <a:xfrm>
                            <a:off x="499030" y="3390900"/>
                            <a:ext cx="174258" cy="200679"/>
                          </a:xfrm>
                          <a:prstGeom prst="rect">
                            <a:avLst/>
                          </a:prstGeom>
                        </pic:spPr>
                      </pic:pic>
                      <pic:pic>
                        <pic:nvPicPr>
                          <pic:cNvPr id="7" name="Image 7"/>
                          <pic:cNvPicPr/>
                        </pic:nvPicPr>
                        <pic:blipFill>
                          <a:blip r:embed="rId8" cstate="print"/>
                          <a:stretch>
                            <a:fillRect/>
                          </a:stretch>
                        </pic:blipFill>
                        <pic:spPr>
                          <a:xfrm>
                            <a:off x="485780" y="3747290"/>
                            <a:ext cx="200679" cy="173761"/>
                          </a:xfrm>
                          <a:prstGeom prst="rect">
                            <a:avLst/>
                          </a:prstGeom>
                        </pic:spPr>
                      </pic:pic>
                      <pic:pic>
                        <pic:nvPicPr>
                          <pic:cNvPr id="8" name="Image 8"/>
                          <pic:cNvPicPr/>
                        </pic:nvPicPr>
                        <pic:blipFill>
                          <a:blip r:embed="rId9" cstate="print"/>
                          <a:stretch>
                            <a:fillRect/>
                          </a:stretch>
                        </pic:blipFill>
                        <pic:spPr>
                          <a:xfrm>
                            <a:off x="486419" y="4076700"/>
                            <a:ext cx="199480" cy="200769"/>
                          </a:xfrm>
                          <a:prstGeom prst="rect">
                            <a:avLst/>
                          </a:prstGeom>
                        </pic:spPr>
                      </pic:pic>
                      <wps:wsp>
                        <wps:cNvPr id="9" name="Graphic 9"/>
                        <wps:cNvSpPr/>
                        <wps:spPr>
                          <a:xfrm>
                            <a:off x="485762" y="5086349"/>
                            <a:ext cx="47625" cy="1085850"/>
                          </a:xfrm>
                          <a:custGeom>
                            <a:avLst/>
                            <a:gdLst/>
                            <a:ahLst/>
                            <a:cxnLst/>
                            <a:rect l="l" t="t" r="r" b="b"/>
                            <a:pathLst>
                              <a:path w="47625" h="1085850">
                                <a:moveTo>
                                  <a:pt x="47625" y="1058697"/>
                                </a:moveTo>
                                <a:lnTo>
                                  <a:pt x="27165" y="1038225"/>
                                </a:lnTo>
                                <a:lnTo>
                                  <a:pt x="20472" y="1038225"/>
                                </a:lnTo>
                                <a:lnTo>
                                  <a:pt x="0" y="1058697"/>
                                </a:lnTo>
                                <a:lnTo>
                                  <a:pt x="0" y="1062266"/>
                                </a:lnTo>
                                <a:lnTo>
                                  <a:pt x="0" y="1065390"/>
                                </a:lnTo>
                                <a:lnTo>
                                  <a:pt x="20472" y="1085850"/>
                                </a:lnTo>
                                <a:lnTo>
                                  <a:pt x="27165" y="1085850"/>
                                </a:lnTo>
                                <a:lnTo>
                                  <a:pt x="47625" y="1065390"/>
                                </a:lnTo>
                                <a:lnTo>
                                  <a:pt x="47625" y="1058697"/>
                                </a:lnTo>
                                <a:close/>
                              </a:path>
                              <a:path w="47625" h="1085850">
                                <a:moveTo>
                                  <a:pt x="47625" y="849147"/>
                                </a:moveTo>
                                <a:lnTo>
                                  <a:pt x="27165" y="828675"/>
                                </a:lnTo>
                                <a:lnTo>
                                  <a:pt x="20472" y="828675"/>
                                </a:lnTo>
                                <a:lnTo>
                                  <a:pt x="0" y="849147"/>
                                </a:lnTo>
                                <a:lnTo>
                                  <a:pt x="0" y="852716"/>
                                </a:lnTo>
                                <a:lnTo>
                                  <a:pt x="0" y="855840"/>
                                </a:lnTo>
                                <a:lnTo>
                                  <a:pt x="20472" y="876300"/>
                                </a:lnTo>
                                <a:lnTo>
                                  <a:pt x="27165" y="876300"/>
                                </a:lnTo>
                                <a:lnTo>
                                  <a:pt x="47625" y="855840"/>
                                </a:lnTo>
                                <a:lnTo>
                                  <a:pt x="47625" y="849147"/>
                                </a:lnTo>
                                <a:close/>
                              </a:path>
                              <a:path w="47625" h="1085850">
                                <a:moveTo>
                                  <a:pt x="47625" y="639597"/>
                                </a:moveTo>
                                <a:lnTo>
                                  <a:pt x="27165" y="619125"/>
                                </a:lnTo>
                                <a:lnTo>
                                  <a:pt x="20472" y="619125"/>
                                </a:lnTo>
                                <a:lnTo>
                                  <a:pt x="0" y="639597"/>
                                </a:lnTo>
                                <a:lnTo>
                                  <a:pt x="0" y="643166"/>
                                </a:lnTo>
                                <a:lnTo>
                                  <a:pt x="0" y="646290"/>
                                </a:lnTo>
                                <a:lnTo>
                                  <a:pt x="20472" y="666750"/>
                                </a:lnTo>
                                <a:lnTo>
                                  <a:pt x="27165" y="666750"/>
                                </a:lnTo>
                                <a:lnTo>
                                  <a:pt x="47625" y="646290"/>
                                </a:lnTo>
                                <a:lnTo>
                                  <a:pt x="47625" y="639597"/>
                                </a:lnTo>
                                <a:close/>
                              </a:path>
                              <a:path w="47625" h="1085850">
                                <a:moveTo>
                                  <a:pt x="47625" y="439572"/>
                                </a:moveTo>
                                <a:lnTo>
                                  <a:pt x="27165" y="419100"/>
                                </a:lnTo>
                                <a:lnTo>
                                  <a:pt x="20472" y="419100"/>
                                </a:lnTo>
                                <a:lnTo>
                                  <a:pt x="0" y="439572"/>
                                </a:lnTo>
                                <a:lnTo>
                                  <a:pt x="0" y="443141"/>
                                </a:lnTo>
                                <a:lnTo>
                                  <a:pt x="0" y="446265"/>
                                </a:lnTo>
                                <a:lnTo>
                                  <a:pt x="20472" y="466725"/>
                                </a:lnTo>
                                <a:lnTo>
                                  <a:pt x="27165" y="466725"/>
                                </a:lnTo>
                                <a:lnTo>
                                  <a:pt x="47625" y="446265"/>
                                </a:lnTo>
                                <a:lnTo>
                                  <a:pt x="47625" y="439572"/>
                                </a:lnTo>
                                <a:close/>
                              </a:path>
                              <a:path w="47625" h="1085850">
                                <a:moveTo>
                                  <a:pt x="47625" y="230022"/>
                                </a:moveTo>
                                <a:lnTo>
                                  <a:pt x="27165" y="209550"/>
                                </a:lnTo>
                                <a:lnTo>
                                  <a:pt x="20472" y="209550"/>
                                </a:lnTo>
                                <a:lnTo>
                                  <a:pt x="0" y="230022"/>
                                </a:lnTo>
                                <a:lnTo>
                                  <a:pt x="0" y="233591"/>
                                </a:lnTo>
                                <a:lnTo>
                                  <a:pt x="0" y="236715"/>
                                </a:lnTo>
                                <a:lnTo>
                                  <a:pt x="20472" y="257175"/>
                                </a:lnTo>
                                <a:lnTo>
                                  <a:pt x="27165" y="257175"/>
                                </a:lnTo>
                                <a:lnTo>
                                  <a:pt x="47625" y="236715"/>
                                </a:lnTo>
                                <a:lnTo>
                                  <a:pt x="47625" y="230022"/>
                                </a:lnTo>
                                <a:close/>
                              </a:path>
                              <a:path w="47625" h="1085850">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FFFFFF"/>
                          </a:solidFill>
                        </wps:spPr>
                        <wps:bodyPr wrap="square" lIns="0" tIns="0" rIns="0" bIns="0" rtlCol="0">
                          <a:prstTxWarp prst="textNoShape">
                            <a:avLst/>
                          </a:prstTxWarp>
                          <a:noAutofit/>
                        </wps:bodyPr>
                      </wps:wsp>
                      <wps:wsp>
                        <wps:cNvPr id="10" name="Graphic 10"/>
                        <wps:cNvSpPr/>
                        <wps:spPr>
                          <a:xfrm>
                            <a:off x="3286112" y="3219449"/>
                            <a:ext cx="47625" cy="1724025"/>
                          </a:xfrm>
                          <a:custGeom>
                            <a:avLst/>
                            <a:gdLst/>
                            <a:ahLst/>
                            <a:cxnLst/>
                            <a:rect l="l" t="t" r="r" b="b"/>
                            <a:pathLst>
                              <a:path w="47625" h="1724025">
                                <a:moveTo>
                                  <a:pt x="47625" y="1696872"/>
                                </a:moveTo>
                                <a:lnTo>
                                  <a:pt x="27165" y="1676400"/>
                                </a:lnTo>
                                <a:lnTo>
                                  <a:pt x="20472" y="1676400"/>
                                </a:lnTo>
                                <a:lnTo>
                                  <a:pt x="0" y="1696872"/>
                                </a:lnTo>
                                <a:lnTo>
                                  <a:pt x="0" y="1700441"/>
                                </a:lnTo>
                                <a:lnTo>
                                  <a:pt x="0" y="1703565"/>
                                </a:lnTo>
                                <a:lnTo>
                                  <a:pt x="20472" y="1724025"/>
                                </a:lnTo>
                                <a:lnTo>
                                  <a:pt x="27165" y="1724025"/>
                                </a:lnTo>
                                <a:lnTo>
                                  <a:pt x="47625" y="1703565"/>
                                </a:lnTo>
                                <a:lnTo>
                                  <a:pt x="47625" y="1696872"/>
                                </a:lnTo>
                                <a:close/>
                              </a:path>
                              <a:path w="47625" h="1724025">
                                <a:moveTo>
                                  <a:pt x="47625" y="1363497"/>
                                </a:moveTo>
                                <a:lnTo>
                                  <a:pt x="27165" y="1343025"/>
                                </a:lnTo>
                                <a:lnTo>
                                  <a:pt x="20472" y="1343025"/>
                                </a:lnTo>
                                <a:lnTo>
                                  <a:pt x="0" y="1363497"/>
                                </a:lnTo>
                                <a:lnTo>
                                  <a:pt x="0" y="1367066"/>
                                </a:lnTo>
                                <a:lnTo>
                                  <a:pt x="0" y="1370190"/>
                                </a:lnTo>
                                <a:lnTo>
                                  <a:pt x="20472" y="1390650"/>
                                </a:lnTo>
                                <a:lnTo>
                                  <a:pt x="27165" y="1390650"/>
                                </a:lnTo>
                                <a:lnTo>
                                  <a:pt x="47625" y="1370190"/>
                                </a:lnTo>
                                <a:lnTo>
                                  <a:pt x="47625" y="1363497"/>
                                </a:lnTo>
                                <a:close/>
                              </a:path>
                              <a:path w="47625" h="1724025">
                                <a:moveTo>
                                  <a:pt x="47625" y="668172"/>
                                </a:moveTo>
                                <a:lnTo>
                                  <a:pt x="27165" y="647700"/>
                                </a:lnTo>
                                <a:lnTo>
                                  <a:pt x="20472" y="647700"/>
                                </a:lnTo>
                                <a:lnTo>
                                  <a:pt x="0" y="668172"/>
                                </a:lnTo>
                                <a:lnTo>
                                  <a:pt x="0" y="671741"/>
                                </a:lnTo>
                                <a:lnTo>
                                  <a:pt x="0" y="674865"/>
                                </a:lnTo>
                                <a:lnTo>
                                  <a:pt x="20472" y="695325"/>
                                </a:lnTo>
                                <a:lnTo>
                                  <a:pt x="27165" y="695325"/>
                                </a:lnTo>
                                <a:lnTo>
                                  <a:pt x="47625" y="674865"/>
                                </a:lnTo>
                                <a:lnTo>
                                  <a:pt x="47625" y="668172"/>
                                </a:lnTo>
                                <a:close/>
                              </a:path>
                              <a:path w="47625" h="1724025">
                                <a:moveTo>
                                  <a:pt x="47625" y="344322"/>
                                </a:moveTo>
                                <a:lnTo>
                                  <a:pt x="27165" y="323850"/>
                                </a:lnTo>
                                <a:lnTo>
                                  <a:pt x="20472" y="323850"/>
                                </a:lnTo>
                                <a:lnTo>
                                  <a:pt x="0" y="344322"/>
                                </a:lnTo>
                                <a:lnTo>
                                  <a:pt x="0" y="347891"/>
                                </a:lnTo>
                                <a:lnTo>
                                  <a:pt x="0" y="351015"/>
                                </a:lnTo>
                                <a:lnTo>
                                  <a:pt x="20472" y="371475"/>
                                </a:lnTo>
                                <a:lnTo>
                                  <a:pt x="27165" y="371475"/>
                                </a:lnTo>
                                <a:lnTo>
                                  <a:pt x="47625" y="351015"/>
                                </a:lnTo>
                                <a:lnTo>
                                  <a:pt x="47625" y="344322"/>
                                </a:lnTo>
                                <a:close/>
                              </a:path>
                              <a:path w="47625" h="1724025">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000000"/>
                          </a:solidFill>
                        </wps:spPr>
                        <wps:bodyPr wrap="square" lIns="0" tIns="0" rIns="0" bIns="0" rtlCol="0">
                          <a:prstTxWarp prst="textNoShape">
                            <a:avLst/>
                          </a:prstTxWarp>
                          <a:noAutofit/>
                        </wps:bodyPr>
                      </wps:wsp>
                      <wps:wsp>
                        <wps:cNvPr id="11" name="Graphic 11"/>
                        <wps:cNvSpPr/>
                        <wps:spPr>
                          <a:xfrm>
                            <a:off x="0" y="0"/>
                            <a:ext cx="2762250" cy="1495425"/>
                          </a:xfrm>
                          <a:custGeom>
                            <a:avLst/>
                            <a:gdLst/>
                            <a:ahLst/>
                            <a:cxnLst/>
                            <a:rect l="l" t="t" r="r" b="b"/>
                            <a:pathLst>
                              <a:path w="2762250" h="1495425">
                                <a:moveTo>
                                  <a:pt x="2762249" y="1495424"/>
                                </a:moveTo>
                                <a:lnTo>
                                  <a:pt x="0" y="1495424"/>
                                </a:lnTo>
                                <a:lnTo>
                                  <a:pt x="0" y="0"/>
                                </a:lnTo>
                                <a:lnTo>
                                  <a:pt x="2762249" y="0"/>
                                </a:lnTo>
                                <a:lnTo>
                                  <a:pt x="2762249" y="1495424"/>
                                </a:lnTo>
                                <a:close/>
                              </a:path>
                            </a:pathLst>
                          </a:custGeom>
                          <a:solidFill>
                            <a:srgbClr val="A58262">
                              <a:alpha val="50199"/>
                            </a:srgbClr>
                          </a:solidFill>
                        </wps:spPr>
                        <wps:bodyPr wrap="square" lIns="0" tIns="0" rIns="0" bIns="0" rtlCol="0">
                          <a:prstTxWarp prst="textNoShape">
                            <a:avLst/>
                          </a:prstTxWarp>
                          <a:noAutofit/>
                        </wps:bodyPr>
                      </wps:wsp>
                      <pic:pic>
                        <pic:nvPicPr>
                          <pic:cNvPr id="12" name="Image 12"/>
                          <pic:cNvPicPr/>
                        </pic:nvPicPr>
                        <pic:blipFill>
                          <a:blip r:embed="rId10" cstate="print"/>
                          <a:stretch>
                            <a:fillRect/>
                          </a:stretch>
                        </pic:blipFill>
                        <pic:spPr>
                          <a:xfrm>
                            <a:off x="457199" y="485774"/>
                            <a:ext cx="1847849" cy="1743074"/>
                          </a:xfrm>
                          <a:prstGeom prst="rect">
                            <a:avLst/>
                          </a:prstGeom>
                        </pic:spPr>
                      </pic:pic>
                    </wpg:wgp>
                  </a:graphicData>
                </a:graphic>
              </wp:anchor>
            </w:drawing>
          </mc:Choice>
          <mc:Fallback>
            <w:pict>
              <v:group style="position:absolute;margin-left:0pt;margin-top:.000005pt;width:581.25pt;height:843pt;mso-position-horizontal-relative:page;mso-position-vertical-relative:page;z-index:-15774208" id="docshapegroup2" coordorigin="0,0" coordsize="11625,16860">
                <v:rect style="position:absolute;left:0;top:2355;width:4350;height:14505" id="docshape3" filled="true" fillcolor="#a58262" stroked="false">
                  <v:fill type="solid"/>
                </v:rect>
                <v:rect style="position:absolute;left:4350;top:3480;width:7275;height:15" id="docshape4" filled="true" fillcolor="#000000" stroked="false">
                  <v:fill opacity="28783f" type="solid"/>
                </v:rect>
                <v:shape style="position:absolute;left:765;top:4800;width:317;height:317" type="#_x0000_t75" id="docshape5" stroked="false">
                  <v:imagedata r:id="rId6" o:title=""/>
                </v:shape>
                <v:shape style="position:absolute;left:785;top:5340;width:275;height:317" type="#_x0000_t75" id="docshape6" stroked="false">
                  <v:imagedata r:id="rId7" o:title=""/>
                </v:shape>
                <v:shape style="position:absolute;left:765;top:5901;width:317;height:274" type="#_x0000_t75" id="docshape7" stroked="false">
                  <v:imagedata r:id="rId8" o:title=""/>
                </v:shape>
                <v:shape style="position:absolute;left:766;top:6420;width:315;height:317" type="#_x0000_t75" id="docshape8" stroked="false">
                  <v:imagedata r:id="rId9" o:title=""/>
                </v:shape>
                <v:shape style="position:absolute;left:764;top:8010;width:75;height:1710" id="docshape9" coordorigin="765,8010" coordsize="75,1710" path="m840,9677l839,9672,835,9663,833,9659,826,9652,822,9650,813,9646,808,9645,797,9645,792,9646,783,9650,779,9652,772,9659,770,9663,766,9672,765,9677,765,9683,765,9688,766,9693,770,9702,772,9706,779,9713,783,9715,792,9719,797,9720,808,9720,813,9719,822,9715,826,9713,833,9706,835,9702,839,9693,840,9688,840,9677xm840,9347l839,9342,835,9333,833,9329,826,9322,822,9320,813,9316,808,9315,797,9315,792,9316,783,9320,779,9322,772,9329,770,9333,766,9342,765,9347,765,9353,765,9358,766,9363,770,9372,772,9376,779,9383,783,9385,792,9389,797,9390,808,9390,813,9389,822,9385,826,9383,833,9376,835,9372,839,9363,840,9358,840,9347xm840,9017l839,9012,835,9003,833,8999,826,8992,822,8990,813,8986,808,8985,797,8985,792,8986,783,8990,779,8992,772,8999,770,9003,766,9012,765,9017,765,9023,765,9028,766,9033,770,9042,772,9046,779,9053,783,9055,792,9059,797,9060,808,9060,813,9059,822,9055,826,9053,833,9046,835,9042,839,9033,840,9028,840,9017xm840,8702l839,8697,835,8688,833,8684,826,8677,822,8675,813,8671,808,8670,797,8670,792,8671,783,8675,779,8677,772,8684,770,8688,766,8697,765,8702,765,8708,765,8713,766,8718,770,8727,772,8731,779,8738,783,8740,792,8744,797,8745,808,8745,813,8744,822,8740,826,8738,833,8731,835,8727,839,8718,840,8713,840,8702xm840,8372l839,8367,835,8358,833,8354,826,8347,822,8345,813,8341,808,8340,797,8340,792,8341,783,8345,779,8347,772,8354,770,8358,766,8367,765,8372,765,8378,765,8383,766,8388,770,8397,772,8401,779,8408,783,8410,792,8414,797,8415,808,8415,813,8414,822,8410,826,8408,833,8401,835,8397,839,8388,840,8383,840,8372xm840,8042l839,8037,835,8028,833,8024,826,8017,822,8015,813,8011,808,8010,797,8010,792,8011,783,8015,779,8017,772,8024,770,8028,766,8037,765,8042,765,8048,765,8053,766,8058,770,8067,772,8071,779,8078,783,8080,792,8084,797,8085,808,8085,813,8084,822,8080,826,8078,833,8071,835,8067,839,8058,840,8053,840,8042xe" filled="true" fillcolor="#ffffff" stroked="false">
                  <v:path arrowok="t"/>
                  <v:fill type="solid"/>
                </v:shape>
                <v:shape style="position:absolute;left:5174;top:5070;width:75;height:2715" id="docshape10" coordorigin="5175,5070" coordsize="75,2715" path="m5250,7742l5249,7737,5245,7728,5243,7724,5236,7717,5232,7715,5223,7711,5218,7710,5207,7710,5202,7711,5193,7715,5189,7717,5182,7724,5180,7728,5176,7737,5175,7742,5175,7748,5175,7753,5176,7758,5180,7767,5182,7771,5189,7778,5193,7780,5202,7784,5207,7785,5218,7785,5223,7784,5232,7780,5236,7778,5243,7771,5245,7767,5249,7758,5250,7753,5250,7742xm5250,7217l5249,7212,5245,7203,5243,7199,5236,7192,5232,7190,5223,7186,5218,7185,5207,7185,5202,7186,5193,7190,5189,7192,5182,7199,5180,7203,5176,7212,5175,7217,5175,7223,5175,7228,5176,7233,5180,7242,5182,7246,5189,7253,5193,7255,5202,7259,5207,7260,5218,7260,5223,7259,5232,7255,5236,7253,5243,7246,5245,7242,5249,7233,5250,7228,5250,7217xm5250,6122l5249,6117,5245,6108,5243,6104,5236,6097,5232,6095,5223,6091,5218,6090,5207,6090,5202,6091,5193,6095,5189,6097,5182,6104,5180,6108,5176,6117,5175,6122,5175,6128,5175,6133,5176,6138,5180,6147,5182,6151,5189,6158,5193,6160,5202,6164,5207,6165,5218,6165,5223,6164,5232,6160,5236,6158,5243,6151,5245,6147,5249,6138,5250,6133,5250,6122xm5250,5612l5249,5607,5245,5598,5243,5594,5236,5587,5232,5585,5223,5581,5218,5580,5207,5580,5202,5581,5193,5585,5189,5587,5182,5594,5180,5598,5176,5607,5175,5612,5175,5618,5175,5623,5176,5628,5180,5637,5182,5641,5189,5648,5193,5650,5202,5654,5207,5655,5218,5655,5223,5654,5232,5650,5236,5648,5243,5641,5245,5637,5249,5628,5250,5623,5250,5612xm5250,5102l5249,5097,5245,5088,5243,5084,5236,5077,5232,5075,5223,5071,5218,5070,5207,5070,5202,5071,5193,5075,5189,5077,5182,5084,5180,5088,5176,5097,5175,5102,5175,5108,5175,5113,5176,5118,5180,5127,5182,5131,5189,5138,5193,5140,5202,5144,5207,5145,5218,5145,5223,5144,5232,5140,5236,5138,5243,5131,5245,5127,5249,5118,5250,5113,5250,5102xe" filled="true" fillcolor="#000000" stroked="false">
                  <v:path arrowok="t"/>
                  <v:fill type="solid"/>
                </v:shape>
                <v:rect style="position:absolute;left:0;top:0;width:4350;height:2355" id="docshape11" filled="true" fillcolor="#a58262" stroked="false">
                  <v:fill opacity="32899f" type="solid"/>
                </v:rect>
                <v:shape style="position:absolute;left:720;top:765;width:2910;height:2745" type="#_x0000_t75" id="docshape12" stroked="false">
                  <v:imagedata r:id="rId10" o:title=""/>
                </v:shape>
                <w10:wrap type="none"/>
              </v:group>
            </w:pict>
          </mc:Fallback>
        </mc:AlternateContent>
      </w:r>
      <w:r>
        <w:rPr>
          <w:color w:val="FFFFFF"/>
          <w:spacing w:val="-6"/>
        </w:rPr>
        <w:t>K</w:t>
      </w:r>
      <w:r>
        <w:rPr>
          <w:color w:val="FFFFFF"/>
          <w:spacing w:val="-22"/>
        </w:rPr>
        <w:t> </w:t>
      </w:r>
      <w:r>
        <w:rPr>
          <w:color w:val="FFFFFF"/>
          <w:spacing w:val="-6"/>
        </w:rPr>
        <w:t>E</w:t>
      </w:r>
      <w:r>
        <w:rPr>
          <w:color w:val="FFFFFF"/>
          <w:spacing w:val="-22"/>
        </w:rPr>
        <w:t> </w:t>
      </w:r>
      <w:r>
        <w:rPr>
          <w:color w:val="FFFFFF"/>
          <w:spacing w:val="-6"/>
        </w:rPr>
        <w:t>Y</w:t>
      </w:r>
      <w:r>
        <w:rPr>
          <w:color w:val="FFFFFF"/>
          <w:spacing w:val="41"/>
        </w:rPr>
        <w:t> </w:t>
      </w:r>
      <w:r>
        <w:rPr>
          <w:color w:val="FFFFFF"/>
          <w:spacing w:val="-6"/>
        </w:rPr>
        <w:t>S</w:t>
      </w:r>
      <w:r>
        <w:rPr>
          <w:color w:val="FFFFFF"/>
          <w:spacing w:val="-22"/>
        </w:rPr>
        <w:t> </w:t>
      </w:r>
      <w:r>
        <w:rPr>
          <w:color w:val="FFFFFF"/>
          <w:spacing w:val="-6"/>
        </w:rPr>
        <w:t>K</w:t>
      </w:r>
      <w:r>
        <w:rPr>
          <w:color w:val="FFFFFF"/>
          <w:spacing w:val="-22"/>
        </w:rPr>
        <w:t> </w:t>
      </w:r>
      <w:r>
        <w:rPr>
          <w:color w:val="FFFFFF"/>
          <w:spacing w:val="-6"/>
        </w:rPr>
        <w:t>I</w:t>
      </w:r>
      <w:r>
        <w:rPr>
          <w:color w:val="FFFFFF"/>
          <w:spacing w:val="-22"/>
        </w:rPr>
        <w:t> </w:t>
      </w:r>
      <w:r>
        <w:rPr>
          <w:color w:val="FFFFFF"/>
          <w:spacing w:val="-6"/>
        </w:rPr>
        <w:t>L</w:t>
      </w:r>
      <w:r>
        <w:rPr>
          <w:color w:val="FFFFFF"/>
          <w:spacing w:val="-22"/>
        </w:rPr>
        <w:t> </w:t>
      </w:r>
      <w:r>
        <w:rPr>
          <w:color w:val="FFFFFF"/>
          <w:spacing w:val="-6"/>
        </w:rPr>
        <w:t>L</w:t>
      </w:r>
      <w:r>
        <w:rPr>
          <w:color w:val="FFFFFF"/>
          <w:spacing w:val="-18"/>
        </w:rPr>
        <w:t> </w:t>
      </w:r>
      <w:r>
        <w:rPr>
          <w:color w:val="FFFFFF"/>
          <w:spacing w:val="-10"/>
        </w:rPr>
        <w:t>S</w:t>
      </w:r>
    </w:p>
    <w:p>
      <w:pPr>
        <w:pStyle w:val="BodyText"/>
        <w:spacing w:before="12"/>
        <w:rPr>
          <w:rFonts w:ascii="Microsoft Sans Serif"/>
          <w:sz w:val="29"/>
        </w:rPr>
      </w:pPr>
    </w:p>
    <w:p>
      <w:pPr>
        <w:pStyle w:val="Heading2"/>
        <w:spacing w:line="374" w:lineRule="auto"/>
        <w:ind w:left="779"/>
      </w:pPr>
      <w:r>
        <w:rPr>
          <w:color w:val="FFFFFF"/>
          <w:w w:val="105"/>
        </w:rPr>
        <w:t>Bloomberg Terminal </w:t>
      </w:r>
      <w:r>
        <w:rPr>
          <w:color w:val="FFFFFF"/>
          <w:spacing w:val="-2"/>
          <w:w w:val="105"/>
        </w:rPr>
        <w:t>Comparable</w:t>
      </w:r>
      <w:r>
        <w:rPr>
          <w:color w:val="FFFFFF"/>
          <w:spacing w:val="-12"/>
          <w:w w:val="105"/>
        </w:rPr>
        <w:t> </w:t>
      </w:r>
      <w:r>
        <w:rPr>
          <w:color w:val="FFFFFF"/>
          <w:spacing w:val="-2"/>
          <w:w w:val="105"/>
        </w:rPr>
        <w:t>company</w:t>
      </w:r>
      <w:r>
        <w:rPr>
          <w:color w:val="FFFFFF"/>
          <w:spacing w:val="-11"/>
          <w:w w:val="105"/>
        </w:rPr>
        <w:t> </w:t>
      </w:r>
      <w:r>
        <w:rPr>
          <w:color w:val="FFFFFF"/>
          <w:spacing w:val="-2"/>
          <w:w w:val="105"/>
        </w:rPr>
        <w:t>analysis </w:t>
      </w:r>
      <w:r>
        <w:rPr>
          <w:color w:val="FFFFFF"/>
          <w:w w:val="105"/>
        </w:rPr>
        <w:t>DCF modeling</w:t>
      </w:r>
    </w:p>
    <w:p>
      <w:pPr>
        <w:spacing w:line="374" w:lineRule="auto" w:before="6"/>
        <w:ind w:left="779" w:right="558" w:firstLine="0"/>
        <w:jc w:val="left"/>
        <w:rPr>
          <w:sz w:val="18"/>
        </w:rPr>
      </w:pPr>
      <w:r>
        <w:rPr>
          <w:color w:val="FFFFFF"/>
          <w:spacing w:val="-2"/>
          <w:w w:val="105"/>
          <w:sz w:val="18"/>
        </w:rPr>
        <w:t>Earnings</w:t>
      </w:r>
      <w:r>
        <w:rPr>
          <w:color w:val="FFFFFF"/>
          <w:spacing w:val="-12"/>
          <w:w w:val="105"/>
          <w:sz w:val="18"/>
        </w:rPr>
        <w:t> </w:t>
      </w:r>
      <w:r>
        <w:rPr>
          <w:color w:val="FFFFFF"/>
          <w:spacing w:val="-2"/>
          <w:w w:val="105"/>
          <w:sz w:val="18"/>
        </w:rPr>
        <w:t>forecasts </w:t>
      </w:r>
      <w:r>
        <w:rPr>
          <w:color w:val="FFFFFF"/>
          <w:w w:val="105"/>
          <w:sz w:val="18"/>
        </w:rPr>
        <w:t>Equity research </w:t>
      </w:r>
      <w:r>
        <w:rPr>
          <w:color w:val="FFFFFF"/>
          <w:spacing w:val="-2"/>
          <w:w w:val="105"/>
          <w:sz w:val="18"/>
        </w:rPr>
        <w:t>Financial</w:t>
      </w:r>
      <w:r>
        <w:rPr>
          <w:color w:val="FFFFFF"/>
          <w:spacing w:val="-12"/>
          <w:w w:val="105"/>
          <w:sz w:val="18"/>
        </w:rPr>
        <w:t> </w:t>
      </w:r>
      <w:r>
        <w:rPr>
          <w:color w:val="FFFFFF"/>
          <w:spacing w:val="-2"/>
          <w:w w:val="105"/>
          <w:sz w:val="18"/>
        </w:rPr>
        <w:t>reporting</w:t>
      </w:r>
    </w:p>
    <w:p>
      <w:pPr>
        <w:pStyle w:val="BodyText"/>
        <w:spacing w:line="273" w:lineRule="auto" w:before="79"/>
        <w:ind w:left="779" w:right="64"/>
      </w:pPr>
      <w:r>
        <w:rPr/>
        <w:br w:type="column"/>
      </w:r>
      <w:r>
        <w:rPr>
          <w:w w:val="105"/>
        </w:rPr>
        <w:t>Conducted earnings forecast research for ﬁnance faculty using Bloomberg and </w:t>
      </w:r>
      <w:r>
        <w:rPr>
          <w:spacing w:val="-2"/>
          <w:w w:val="105"/>
        </w:rPr>
        <w:t>FactSet</w:t>
      </w:r>
    </w:p>
    <w:p>
      <w:pPr>
        <w:pStyle w:val="BodyText"/>
        <w:spacing w:before="106"/>
        <w:ind w:left="779"/>
      </w:pPr>
      <w:r>
        <w:rPr>
          <w:w w:val="105"/>
        </w:rPr>
        <w:t>Compiled</w:t>
      </w:r>
      <w:r>
        <w:rPr>
          <w:spacing w:val="-2"/>
          <w:w w:val="105"/>
        </w:rPr>
        <w:t> </w:t>
      </w:r>
      <w:r>
        <w:rPr>
          <w:w w:val="105"/>
        </w:rPr>
        <w:t>data</w:t>
      </w:r>
      <w:r>
        <w:rPr>
          <w:spacing w:val="-1"/>
          <w:w w:val="105"/>
        </w:rPr>
        <w:t> </w:t>
      </w:r>
      <w:r>
        <w:rPr>
          <w:w w:val="105"/>
        </w:rPr>
        <w:t>for</w:t>
      </w:r>
      <w:r>
        <w:rPr>
          <w:spacing w:val="-1"/>
          <w:w w:val="105"/>
        </w:rPr>
        <w:t> </w:t>
      </w:r>
      <w:r>
        <w:rPr>
          <w:w w:val="105"/>
        </w:rPr>
        <w:t>classroom</w:t>
      </w:r>
      <w:r>
        <w:rPr>
          <w:spacing w:val="-1"/>
          <w:w w:val="105"/>
        </w:rPr>
        <w:t> </w:t>
      </w:r>
      <w:r>
        <w:rPr>
          <w:w w:val="105"/>
        </w:rPr>
        <w:t>case</w:t>
      </w:r>
      <w:r>
        <w:rPr>
          <w:spacing w:val="-2"/>
          <w:w w:val="105"/>
        </w:rPr>
        <w:t> </w:t>
      </w:r>
      <w:r>
        <w:rPr>
          <w:w w:val="105"/>
        </w:rPr>
        <w:t>studies</w:t>
      </w:r>
      <w:r>
        <w:rPr>
          <w:spacing w:val="-1"/>
          <w:w w:val="105"/>
        </w:rPr>
        <w:t> </w:t>
      </w:r>
      <w:r>
        <w:rPr>
          <w:w w:val="105"/>
        </w:rPr>
        <w:t>involving</w:t>
      </w:r>
      <w:r>
        <w:rPr>
          <w:spacing w:val="-1"/>
          <w:w w:val="105"/>
        </w:rPr>
        <w:t> </w:t>
      </w:r>
      <w:r>
        <w:rPr>
          <w:w w:val="105"/>
        </w:rPr>
        <w:t>stock</w:t>
      </w:r>
      <w:r>
        <w:rPr>
          <w:spacing w:val="-1"/>
          <w:w w:val="105"/>
        </w:rPr>
        <w:t> </w:t>
      </w:r>
      <w:r>
        <w:rPr>
          <w:spacing w:val="-2"/>
          <w:w w:val="105"/>
        </w:rPr>
        <w:t>valuation</w:t>
      </w:r>
    </w:p>
    <w:p>
      <w:pPr>
        <w:pStyle w:val="BodyText"/>
        <w:spacing w:before="51"/>
        <w:rPr>
          <w:sz w:val="20"/>
        </w:rPr>
      </w:pPr>
    </w:p>
    <w:p>
      <w:pPr>
        <w:pStyle w:val="BodyText"/>
        <w:ind w:left="-188"/>
        <w:rPr>
          <w:sz w:val="20"/>
        </w:rPr>
      </w:pPr>
      <w:r>
        <w:rPr>
          <w:sz w:val="20"/>
        </w:rPr>
        <mc:AlternateContent>
          <mc:Choice Requires="wps">
            <w:drawing>
              <wp:inline distT="0" distB="0" distL="0" distR="0">
                <wp:extent cx="4524375" cy="323850"/>
                <wp:effectExtent l="0" t="0" r="0" b="0"/>
                <wp:docPr id="13" name="Textbox 13"/>
                <wp:cNvGraphicFramePr>
                  <a:graphicFrameLocks/>
                </wp:cNvGraphicFramePr>
                <a:graphic>
                  <a:graphicData uri="http://schemas.microsoft.com/office/word/2010/wordprocessingShape">
                    <wps:wsp>
                      <wps:cNvPr id="13" name="Textbox 13"/>
                      <wps:cNvSpPr txBox="1"/>
                      <wps:spPr>
                        <a:xfrm>
                          <a:off x="0" y="0"/>
                          <a:ext cx="4524375" cy="323850"/>
                        </a:xfrm>
                        <a:prstGeom prst="rect">
                          <a:avLst/>
                        </a:prstGeom>
                        <a:solidFill>
                          <a:srgbClr val="A58262">
                            <a:alpha val="50199"/>
                          </a:srgbClr>
                        </a:solidFill>
                      </wps:spPr>
                      <wps:txbx>
                        <w:txbxContent>
                          <w:p>
                            <w:pPr>
                              <w:spacing w:before="77"/>
                              <w:ind w:left="298" w:right="0" w:firstLine="0"/>
                              <w:jc w:val="left"/>
                              <w:rPr>
                                <w:rFonts w:ascii="Microsoft Sans Serif"/>
                                <w:color w:val="000000"/>
                                <w:sz w:val="29"/>
                              </w:rPr>
                            </w:pPr>
                            <w:r>
                              <w:rPr>
                                <w:rFonts w:ascii="Microsoft Sans Serif"/>
                                <w:color w:val="FFFFFF"/>
                                <w:spacing w:val="-2"/>
                                <w:sz w:val="29"/>
                              </w:rPr>
                              <w:t>EDUCATION</w:t>
                            </w:r>
                          </w:p>
                        </w:txbxContent>
                      </wps:txbx>
                      <wps:bodyPr wrap="square" lIns="0" tIns="0" rIns="0" bIns="0" rtlCol="0">
                        <a:noAutofit/>
                      </wps:bodyPr>
                    </wps:wsp>
                  </a:graphicData>
                </a:graphic>
              </wp:inline>
            </w:drawing>
          </mc:Choice>
          <mc:Fallback>
            <w:pict>
              <v:shape style="width:356.25pt;height:25.5pt;mso-position-horizontal-relative:char;mso-position-vertical-relative:line" type="#_x0000_t202" id="docshape13" filled="true" fillcolor="#a58262" stroked="false">
                <w10:anchorlock/>
                <v:textbox inset="0,0,0,0">
                  <w:txbxContent>
                    <w:p>
                      <w:pPr>
                        <w:spacing w:before="77"/>
                        <w:ind w:left="298" w:right="0" w:firstLine="0"/>
                        <w:jc w:val="left"/>
                        <w:rPr>
                          <w:rFonts w:ascii="Microsoft Sans Serif"/>
                          <w:color w:val="000000"/>
                          <w:sz w:val="29"/>
                        </w:rPr>
                      </w:pPr>
                      <w:r>
                        <w:rPr>
                          <w:rFonts w:ascii="Microsoft Sans Serif"/>
                          <w:color w:val="FFFFFF"/>
                          <w:spacing w:val="-2"/>
                          <w:sz w:val="29"/>
                        </w:rPr>
                        <w:t>EDUCATION</w:t>
                      </w:r>
                    </w:p>
                  </w:txbxContent>
                </v:textbox>
                <v:fill opacity="32899f" type="solid"/>
              </v:shape>
            </w:pict>
          </mc:Fallback>
        </mc:AlternateContent>
      </w:r>
      <w:r>
        <w:rPr>
          <w:sz w:val="20"/>
        </w:rPr>
      </w:r>
    </w:p>
    <w:p>
      <w:pPr>
        <w:pStyle w:val="BodyText"/>
        <w:spacing w:before="165"/>
        <w:ind w:left="110"/>
      </w:pPr>
      <w:r>
        <w:rPr>
          <w:w w:val="105"/>
        </w:rPr>
        <w:t>Bachelor</w:t>
      </w:r>
      <w:r>
        <w:rPr>
          <w:spacing w:val="-8"/>
          <w:w w:val="105"/>
        </w:rPr>
        <w:t> </w:t>
      </w:r>
      <w:r>
        <w:rPr>
          <w:w w:val="105"/>
        </w:rPr>
        <w:t>of</w:t>
      </w:r>
      <w:r>
        <w:rPr>
          <w:spacing w:val="-8"/>
          <w:w w:val="105"/>
        </w:rPr>
        <w:t> </w:t>
      </w:r>
      <w:r>
        <w:rPr>
          <w:w w:val="105"/>
        </w:rPr>
        <w:t>Science</w:t>
      </w:r>
      <w:r>
        <w:rPr>
          <w:spacing w:val="-8"/>
          <w:w w:val="105"/>
        </w:rPr>
        <w:t> </w:t>
      </w:r>
      <w:r>
        <w:rPr>
          <w:w w:val="105"/>
        </w:rPr>
        <w:t>(B.S.)</w:t>
      </w:r>
      <w:r>
        <w:rPr>
          <w:spacing w:val="-8"/>
          <w:w w:val="105"/>
        </w:rPr>
        <w:t> </w:t>
      </w:r>
      <w:r>
        <w:rPr>
          <w:w w:val="105"/>
        </w:rPr>
        <w:t>in</w:t>
      </w:r>
      <w:r>
        <w:rPr>
          <w:spacing w:val="-8"/>
          <w:w w:val="105"/>
        </w:rPr>
        <w:t> </w:t>
      </w:r>
      <w:r>
        <w:rPr>
          <w:spacing w:val="-2"/>
          <w:w w:val="105"/>
        </w:rPr>
        <w:t>Finance</w:t>
      </w:r>
    </w:p>
    <w:p>
      <w:pPr>
        <w:pStyle w:val="BodyText"/>
        <w:spacing w:before="116"/>
        <w:ind w:left="110"/>
      </w:pPr>
      <w:r>
        <w:rPr>
          <w:w w:val="105"/>
        </w:rPr>
        <w:t>Northeastern</w:t>
      </w:r>
      <w:r>
        <w:rPr>
          <w:spacing w:val="-11"/>
          <w:w w:val="105"/>
        </w:rPr>
        <w:t> </w:t>
      </w:r>
      <w:r>
        <w:rPr>
          <w:w w:val="105"/>
        </w:rPr>
        <w:t>University,</w:t>
      </w:r>
      <w:r>
        <w:rPr>
          <w:spacing w:val="-10"/>
          <w:w w:val="105"/>
        </w:rPr>
        <w:t> </w:t>
      </w:r>
      <w:r>
        <w:rPr>
          <w:w w:val="105"/>
        </w:rPr>
        <w:t>Boston,</w:t>
      </w:r>
      <w:r>
        <w:rPr>
          <w:spacing w:val="-11"/>
          <w:w w:val="105"/>
        </w:rPr>
        <w:t> </w:t>
      </w:r>
      <w:r>
        <w:rPr>
          <w:w w:val="105"/>
        </w:rPr>
        <w:t>MA</w:t>
      </w:r>
      <w:r>
        <w:rPr>
          <w:spacing w:val="-10"/>
          <w:w w:val="105"/>
        </w:rPr>
        <w:t> </w:t>
      </w:r>
      <w:r>
        <w:rPr>
          <w:w w:val="105"/>
        </w:rPr>
        <w:t>|</w:t>
      </w:r>
      <w:r>
        <w:rPr>
          <w:spacing w:val="-11"/>
          <w:w w:val="105"/>
        </w:rPr>
        <w:t> </w:t>
      </w:r>
      <w:r>
        <w:rPr>
          <w:w w:val="105"/>
        </w:rPr>
        <w:t>-</w:t>
      </w:r>
      <w:r>
        <w:rPr>
          <w:spacing w:val="-10"/>
          <w:w w:val="105"/>
        </w:rPr>
        <w:t> </w:t>
      </w:r>
      <w:r>
        <w:rPr>
          <w:w w:val="105"/>
        </w:rPr>
        <w:t>May</w:t>
      </w:r>
      <w:r>
        <w:rPr>
          <w:spacing w:val="-11"/>
          <w:w w:val="105"/>
        </w:rPr>
        <w:t> </w:t>
      </w:r>
      <w:r>
        <w:rPr>
          <w:spacing w:val="-4"/>
          <w:w w:val="105"/>
        </w:rPr>
        <w:t>2023</w:t>
      </w:r>
    </w:p>
    <w:sectPr>
      <w:type w:val="continuous"/>
      <w:pgSz w:w="11920" w:h="16860"/>
      <w:pgMar w:top="760" w:bottom="280" w:left="280" w:right="180"/>
      <w:cols w:num="2" w:equalWidth="0">
        <w:col w:w="3362" w:space="1046"/>
        <w:col w:w="7052"/>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6"/>
      <w:szCs w:val="16"/>
      <w:lang w:val="en-US" w:eastAsia="en-US" w:bidi="ar-SA"/>
    </w:rPr>
  </w:style>
  <w:style w:styleId="Heading1" w:type="paragraph">
    <w:name w:val="Heading 1"/>
    <w:basedOn w:val="Normal"/>
    <w:uiPriority w:val="1"/>
    <w:qFormat/>
    <w:pPr>
      <w:spacing w:before="77"/>
      <w:ind w:left="110"/>
      <w:outlineLvl w:val="1"/>
    </w:pPr>
    <w:rPr>
      <w:rFonts w:ascii="Microsoft Sans Serif" w:hAnsi="Microsoft Sans Serif" w:eastAsia="Microsoft Sans Serif" w:cs="Microsoft Sans Serif"/>
      <w:sz w:val="29"/>
      <w:szCs w:val="29"/>
      <w:lang w:val="en-US" w:eastAsia="en-US" w:bidi="ar-SA"/>
    </w:rPr>
  </w:style>
  <w:style w:styleId="Heading2" w:type="paragraph">
    <w:name w:val="Heading 2"/>
    <w:basedOn w:val="Normal"/>
    <w:uiPriority w:val="1"/>
    <w:qFormat/>
    <w:pPr>
      <w:ind w:left="947"/>
      <w:outlineLvl w:val="2"/>
    </w:pPr>
    <w:rPr>
      <w:rFonts w:ascii="Arial" w:hAnsi="Arial" w:eastAsia="Arial" w:cs="Arial"/>
      <w:sz w:val="18"/>
      <w:szCs w:val="18"/>
      <w:lang w:val="en-US" w:eastAsia="en-US" w:bidi="ar-SA"/>
    </w:rPr>
  </w:style>
  <w:style w:styleId="Title" w:type="paragraph">
    <w:name w:val="Title"/>
    <w:basedOn w:val="Normal"/>
    <w:uiPriority w:val="1"/>
    <w:qFormat/>
    <w:pPr>
      <w:spacing w:before="73"/>
      <w:ind w:left="4561" w:right="156"/>
      <w:jc w:val="center"/>
    </w:pPr>
    <w:rPr>
      <w:rFonts w:ascii="Arial" w:hAnsi="Arial" w:eastAsia="Arial" w:cs="Arial"/>
      <w:b/>
      <w:bCs/>
      <w:sz w:val="74"/>
      <w:szCs w:val="74"/>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2025-11-27T12:42:31Z</dcterms:created>
  <dcterms:modified xsi:type="dcterms:W3CDTF">2025-11-27T12:42:31Z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2025-11-27T00:00:00Z</vt:filetime>
  </property>
  <property fmtid="{D5CDD505-2E9C-101B-9397-08002B2CF9AE}" pid="3" name="Creator">
    <vt:lpwstr>Chromium</vt:lpwstr>
  </property>
  <property fmtid="{D5CDD505-2E9C-101B-9397-08002B2CF9AE}" pid="4" name="LastSaved">
    <vt:filetime>2025-11-27T00:00:00Z</vt:filetime>
  </property>
  <property fmtid="{D5CDD505-2E9C-101B-9397-08002B2CF9AE}" pid="5" name="Producer">
    <vt:lpwstr>Skia/PDF m121</vt:lpwstr>
  </property>
</Properties>
</file>