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z w:val="29"/>
        </w:rPr>
        <w:t>Level</w:t>
      </w:r>
      <w:r>
        <w:rPr>
          <w:b/>
          <w:color w:val="FFFFFF"/>
          <w:spacing w:val="2"/>
          <w:sz w:val="29"/>
        </w:rPr>
        <w:t> </w:t>
      </w:r>
      <w:r>
        <w:rPr>
          <w:b/>
          <w:color w:val="FFFFFF"/>
          <w:sz w:val="29"/>
        </w:rPr>
        <w:t>Compliance</w:t>
      </w:r>
      <w:r>
        <w:rPr>
          <w:b/>
          <w:color w:val="FFFFFF"/>
          <w:spacing w:val="2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before="179"/>
        <w:ind w:left="44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compliance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regulations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audits</w:t>
      </w:r>
    </w:p>
    <w:p>
      <w:pPr>
        <w:spacing w:line="273" w:lineRule="auto" w:before="26"/>
        <w:ind w:left="440" w:right="23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Detail-focused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prep,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flagging.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Familiar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industry regulations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(SOX,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FINRA)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banking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investment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28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COMPLIANCE</w:t>
      </w:r>
      <w:r>
        <w:rPr>
          <w:spacing w:val="10"/>
        </w:rPr>
        <w:t> </w:t>
      </w:r>
      <w:r>
        <w:rPr/>
        <w:t>INTERN</w:t>
      </w:r>
      <w:r>
        <w:rPr>
          <w:spacing w:val="10"/>
        </w:rPr>
        <w:t> </w:t>
      </w:r>
      <w:r>
        <w:rPr>
          <w:b w:val="0"/>
          <w:position w:val="3"/>
        </w:rPr>
        <w:t>|</w:t>
      </w:r>
      <w:r>
        <w:rPr>
          <w:b w:val="0"/>
          <w:spacing w:val="9"/>
          <w:position w:val="3"/>
        </w:rPr>
        <w:t> </w:t>
      </w:r>
      <w:r>
        <w:rPr/>
        <w:t>STONEBROOK</w:t>
      </w:r>
      <w:r>
        <w:rPr>
          <w:spacing w:val="11"/>
        </w:rPr>
        <w:t> </w:t>
      </w:r>
      <w:r>
        <w:rPr/>
        <w:t>SECURITIES,</w:t>
      </w:r>
      <w:r>
        <w:rPr>
          <w:spacing w:val="11"/>
        </w:rPr>
        <w:t> </w:t>
      </w:r>
      <w:r>
        <w:rPr/>
        <w:t>WASHINGTON,</w:t>
      </w:r>
      <w:r>
        <w:rPr>
          <w:spacing w:val="10"/>
        </w:rPr>
        <w:t> </w:t>
      </w:r>
      <w:r>
        <w:rPr>
          <w:spacing w:val="-5"/>
        </w:rPr>
        <w:t>DC</w:t>
      </w:r>
    </w:p>
    <w:p>
      <w:pPr>
        <w:pStyle w:val="BodyText"/>
        <w:spacing w:before="23"/>
        <w:ind w:left="868"/>
      </w:pPr>
      <w:r>
        <w:rPr/>
        <w:t>JUNE</w:t>
      </w:r>
      <w:r>
        <w:rPr>
          <w:spacing w:val="-6"/>
        </w:rPr>
        <w:t> </w:t>
      </w:r>
      <w:r>
        <w:rPr/>
        <w:t>2023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AUGUST</w:t>
      </w:r>
      <w:r>
        <w:rPr>
          <w:spacing w:val="-4"/>
        </w:rPr>
        <w:t> 2023</w:t>
      </w:r>
    </w:p>
    <w:p>
      <w:pPr>
        <w:spacing w:after="0"/>
        <w:sectPr>
          <w:type w:val="continuous"/>
          <w:pgSz w:w="11920" w:h="16860"/>
          <w:pgMar w:top="780" w:bottom="280" w:left="80" w:right="280"/>
          <w:cols w:num="2" w:equalWidth="0">
            <w:col w:w="2628" w:space="590"/>
            <w:col w:w="834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63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Conducted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initial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review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client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transactions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ﬂags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under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AML </w:t>
      </w:r>
      <w:r>
        <w:rPr>
          <w:spacing w:val="-2"/>
          <w:w w:val="105"/>
          <w:sz w:val="20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Assisted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SOX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control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testing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maintained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audit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documentation</w:t>
      </w:r>
      <w:r>
        <w:rPr>
          <w:spacing w:val="-6"/>
          <w:w w:val="105"/>
          <w:sz w:val="20"/>
        </w:rPr>
        <w:t> </w:t>
      </w:r>
      <w:r>
        <w:rPr>
          <w:spacing w:val="-4"/>
          <w:w w:val="105"/>
          <w:sz w:val="20"/>
        </w:rPr>
        <w:t>logs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28" w:lineRule="auto" w:before="7" w:after="0"/>
        <w:ind w:left="403" w:right="789" w:hanging="298"/>
        <w:jc w:val="left"/>
        <w:rPr>
          <w:sz w:val="20"/>
        </w:rPr>
      </w:pPr>
      <w:r>
        <w:rPr>
          <w:w w:val="105"/>
          <w:sz w:val="20"/>
        </w:rPr>
        <w:t>Coordinated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implement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policy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training </w:t>
      </w:r>
      <w:r>
        <w:rPr>
          <w:spacing w:val="-2"/>
          <w:w w:val="105"/>
          <w:sz w:val="20"/>
        </w:rPr>
        <w:t>program</w:t>
      </w:r>
    </w:p>
    <w:p>
      <w:pPr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80"/>
          <w:cols w:num="2" w:equalWidth="0">
            <w:col w:w="1888" w:space="2278"/>
            <w:col w:w="73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0" w:after="0"/>
        <w:ind w:left="736" w:right="0" w:hanging="296"/>
        <w:jc w:val="left"/>
        <w:rPr>
          <w:sz w:val="20"/>
        </w:rPr>
      </w:pPr>
      <w:r>
        <w:rPr>
          <w:sz w:val="20"/>
        </w:rPr>
        <w:t>AML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Audit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Compliance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84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FINRA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SOX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knowledge</w:t>
      </w:r>
    </w:p>
    <w:p>
      <w:pPr>
        <w:spacing w:line="240" w:lineRule="auto" w:before="14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spacing w:line="264" w:lineRule="auto"/>
      </w:pPr>
      <w:r>
        <w:rPr/>
        <w:t>RISK &amp; COMPLIANCE STUDENT ASSISTANT </w:t>
      </w:r>
      <w:r>
        <w:rPr>
          <w:b w:val="0"/>
          <w:position w:val="3"/>
        </w:rPr>
        <w:t>| </w:t>
      </w:r>
      <w:r>
        <w:rPr/>
        <w:t>GEORGE WASHINGTON </w:t>
      </w:r>
      <w:r>
        <w:rPr>
          <w:spacing w:val="-2"/>
        </w:rPr>
        <w:t>UNIVERSITY</w:t>
      </w:r>
    </w:p>
    <w:p>
      <w:pPr>
        <w:pStyle w:val="BodyText"/>
        <w:spacing w:before="2"/>
        <w:ind w:left="440"/>
      </w:pPr>
      <w:r>
        <w:rPr>
          <w:spacing w:val="-4"/>
        </w:rPr>
        <w:t>SEPTEMBER</w:t>
      </w:r>
      <w:r>
        <w:rPr>
          <w:spacing w:val="-5"/>
        </w:rPr>
        <w:t> </w:t>
      </w:r>
      <w:r>
        <w:rPr>
          <w:spacing w:val="-4"/>
        </w:rPr>
        <w:t>2022</w:t>
      </w:r>
      <w:r>
        <w:rPr>
          <w:spacing w:val="-5"/>
        </w:rPr>
        <w:t> </w:t>
      </w:r>
      <w:r>
        <w:rPr>
          <w:spacing w:val="-4"/>
        </w:rPr>
        <w:t>– MAY</w:t>
      </w:r>
      <w:r>
        <w:rPr>
          <w:spacing w:val="-5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780" w:bottom="280" w:left="80" w:right="280"/>
          <w:cols w:num="2" w:equalWidth="0">
            <w:col w:w="3300" w:space="345"/>
            <w:col w:w="791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55" w:after="0"/>
        <w:ind w:left="736" w:right="0" w:hanging="296"/>
        <w:jc w:val="left"/>
        <w:rPr>
          <w:sz w:val="20"/>
        </w:rPr>
      </w:pPr>
      <w:r>
        <w:rPr>
          <w:sz w:val="20"/>
        </w:rPr>
        <w:t>Policy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Risk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ﬂagging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Monitored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departmental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policy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documents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accuracy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version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control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0" w:after="0"/>
        <w:ind w:left="738" w:right="1054" w:hanging="298"/>
        <w:jc w:val="left"/>
        <w:rPr>
          <w:sz w:val="20"/>
        </w:rPr>
      </w:pPr>
      <w:r>
        <w:rPr>
          <w:w w:val="105"/>
          <w:sz w:val="20"/>
        </w:rPr>
        <w:t>Scheduled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internal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audit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sessions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tracked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employee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training </w:t>
      </w:r>
      <w:r>
        <w:rPr>
          <w:spacing w:val="-2"/>
          <w:w w:val="105"/>
          <w:sz w:val="20"/>
        </w:rPr>
        <w:t>completions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80"/>
          <w:cols w:num="2" w:equalWidth="0">
            <w:col w:w="2346" w:space="1485"/>
            <w:col w:w="7729"/>
          </w:cols>
        </w:sectPr>
      </w:pPr>
    </w:p>
    <w:p>
      <w:pPr>
        <w:pStyle w:val="Heading1"/>
        <w:spacing w:before="316"/>
        <w:ind w:right="116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10798"/>
                            <a:ext cx="7568565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4030">
                                <a:moveTo>
                                  <a:pt x="0" y="493777"/>
                                </a:moveTo>
                                <a:lnTo>
                                  <a:pt x="7568183" y="4937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3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B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10787"/>
                                </a:moveTo>
                                <a:lnTo>
                                  <a:pt x="2444839" y="102107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107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50"/>
                                </a:lnTo>
                                <a:lnTo>
                                  <a:pt x="2444839" y="2533650"/>
                                </a:lnTo>
                                <a:lnTo>
                                  <a:pt x="2454351" y="2533650"/>
                                </a:lnTo>
                                <a:lnTo>
                                  <a:pt x="7568171" y="25336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5336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36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B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336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2909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B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669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1051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861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5336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B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62249"/>
                            <a:ext cx="492061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790950">
                                <a:moveTo>
                                  <a:pt x="4920234" y="3429000"/>
                                </a:moveTo>
                                <a:lnTo>
                                  <a:pt x="0" y="3429000"/>
                                </a:lnTo>
                                <a:lnTo>
                                  <a:pt x="0" y="3790950"/>
                                </a:lnTo>
                                <a:lnTo>
                                  <a:pt x="4920234" y="3790950"/>
                                </a:lnTo>
                                <a:lnTo>
                                  <a:pt x="4920234" y="3429000"/>
                                </a:lnTo>
                                <a:close/>
                              </a:path>
                              <a:path w="4920615" h="3790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AB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768" id="docshapegroup1" coordorigin="0,0" coordsize="11919,16858">
                <v:rect style="position:absolute;left:0;top:16080;width:11919;height:778" id="docshape2" filled="true" fillcolor="#8aab7d" stroked="false">
                  <v:fill opacity="32899f" type="solid"/>
                </v:rect>
                <v:shape style="position:absolute;left:0;top:0;width:11919;height:16858" id="docshape3" coordorigin="0,0" coordsize="11919,16858" path="m3865,16080l3850,16080,3850,16858,3865,16858,3865,16080xm11918,0l3865,0,3850,0,0,0,0,3990,3850,3990,3865,3990,11918,3990,11918,0xe" filled="true" fillcolor="#424242" stroked="false">
                  <v:path arrowok="t"/>
                  <v:fill type="solid"/>
                </v:shape>
                <v:rect style="position:absolute;left:0;top:3990;width:11919;height:12090" id="docshape4" filled="true" fillcolor="#ffffff" stroked="false">
                  <v:fill type="solid"/>
                </v:rect>
                <v:rect style="position:absolute;left:0;top:3990;width:3870;height:12090" id="docshape5" filled="true" fillcolor="#8aab7d" stroked="false">
                  <v:fill opacity="32899f" type="solid"/>
                </v:rect>
                <v:rect style="position:absolute;left:3855;top:3990;width:15;height:12090" id="docshape6" filled="true" fillcolor="#424242" stroked="false">
                  <v:fill type="solid"/>
                </v:rect>
                <v:rect style="position:absolute;left:0;top:6660;width:3705;height:570" id="docshape7" filled="true" fillcolor="#8aab7d" stroked="false">
                  <v:fill type="solid"/>
                </v:rect>
                <v:shape style="position:absolute;left:525;top:4200;width:255;height:360" type="#_x0000_t75" id="docshape8" stroked="false">
                  <v:imagedata r:id="rId6" o:title=""/>
                </v:shape>
                <v:shape style="position:absolute;left:525;top:4890;width:255;height:261" type="#_x0000_t75" id="docshape9" stroked="false">
                  <v:imagedata r:id="rId7" o:title=""/>
                </v:shape>
                <v:shape style="position:absolute;left:525;top:5490;width:255;height:300" type="#_x0000_t75" id="docshape10" stroked="false">
                  <v:imagedata r:id="rId8" o:title=""/>
                </v:shape>
                <v:shape style="position:absolute;left:525;top:6120;width:255;height:255" type="#_x0000_t75" id="docshape11" stroked="false">
                  <v:imagedata r:id="rId9" o:title=""/>
                </v:shape>
                <v:rect style="position:absolute;left:3870;top:3990;width:8049;height:12090" id="docshape12" filled="true" fillcolor="#8aab7d" stroked="false">
                  <v:fill opacity="32899f" type="solid"/>
                </v:rect>
                <v:shape style="position:absolute;left:4169;top:4350;width:7749;height:5970" id="docshape13" coordorigin="4170,4350" coordsize="7749,5970" path="m11918,9750l4170,9750,4170,10320,11918,10320,11918,9750xm11918,4350l4170,4350,4170,4905,11918,4905,11918,4350xe" filled="true" fillcolor="#8aab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1768" w:hanging="298"/>
        <w:jc w:val="left"/>
        <w:rPr>
          <w:sz w:val="20"/>
        </w:rPr>
      </w:pPr>
      <w:r>
        <w:rPr>
          <w:sz w:val="20"/>
        </w:rPr>
        <w:t>Bachelor of Business Administration (B.B.A.) in Finance George Washington University, Washington, DC </w:t>
      </w:r>
      <w:r>
        <w:rPr>
          <w:position w:val="3"/>
          <w:sz w:val="20"/>
        </w:rPr>
        <w:t>| </w:t>
      </w:r>
      <w:r>
        <w:rPr>
          <w:sz w:val="20"/>
        </w:rPr>
        <w:t>May 2023</w:t>
      </w:r>
    </w:p>
    <w:sectPr>
      <w:type w:val="continuous"/>
      <w:pgSz w:w="11920" w:h="16860"/>
      <w:pgMar w:top="780" w:bottom="280" w:left="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2025-11-27T12:45:50Z</dcterms:created>
  <dcterms:modified xsi:type="dcterms:W3CDTF">2025-11-27T12:45:50Z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