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1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ST</w:t>
      </w:r>
      <w:r>
        <w:rPr>
          <w:color w:val="FFFFFF"/>
          <w:spacing w:val="8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123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69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Drew</w:t>
      </w:r>
      <w:r>
        <w:rPr>
          <w:b/>
          <w:color w:val="FFFFFF"/>
          <w:spacing w:val="-33"/>
          <w:w w:val="150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Thompson</w:t>
      </w:r>
    </w:p>
    <w:p>
      <w:pPr>
        <w:spacing w:before="169"/>
        <w:ind w:left="669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Entry</w:t>
      </w:r>
      <w:r>
        <w:rPr>
          <w:b/>
          <w:color w:val="FFFFFF"/>
          <w:spacing w:val="13"/>
          <w:sz w:val="29"/>
        </w:rPr>
        <w:t> </w:t>
      </w:r>
      <w:r>
        <w:rPr>
          <w:b/>
          <w:color w:val="FFFFFF"/>
          <w:sz w:val="29"/>
        </w:rPr>
        <w:t>Level</w:t>
      </w:r>
      <w:r>
        <w:rPr>
          <w:b/>
          <w:color w:val="FFFFFF"/>
          <w:spacing w:val="13"/>
          <w:sz w:val="29"/>
        </w:rPr>
        <w:t> </w:t>
      </w:r>
      <w:r>
        <w:rPr>
          <w:b/>
          <w:color w:val="FFFFFF"/>
          <w:sz w:val="29"/>
        </w:rPr>
        <w:t>Economic</w:t>
      </w:r>
      <w:r>
        <w:rPr>
          <w:b/>
          <w:color w:val="FFFFFF"/>
          <w:spacing w:val="14"/>
          <w:sz w:val="29"/>
        </w:rPr>
        <w:t> </w:t>
      </w:r>
      <w:r>
        <w:rPr>
          <w:b/>
          <w:color w:val="FFFFFF"/>
          <w:sz w:val="29"/>
        </w:rPr>
        <w:t>Research</w:t>
      </w:r>
      <w:r>
        <w:rPr>
          <w:b/>
          <w:color w:val="FFFFFF"/>
          <w:spacing w:val="13"/>
          <w:sz w:val="29"/>
        </w:rPr>
        <w:t> </w:t>
      </w:r>
      <w:r>
        <w:rPr>
          <w:b/>
          <w:color w:val="FFFFFF"/>
          <w:spacing w:val="-2"/>
          <w:sz w:val="29"/>
        </w:rPr>
        <w:t>Analyst</w:t>
      </w:r>
    </w:p>
    <w:p>
      <w:pPr>
        <w:spacing w:before="164"/>
        <w:ind w:left="669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economic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research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analyst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skills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macroeconomic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data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forecasting</w:t>
      </w:r>
    </w:p>
    <w:p>
      <w:pPr>
        <w:spacing w:line="273" w:lineRule="auto" w:before="26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Finance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economics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graduate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conducting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academic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professional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economic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research.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econometric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analysis, statistical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software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(Stata,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R),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writing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analytical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briefs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on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macro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trends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policy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impacts.</w:t>
      </w:r>
    </w:p>
    <w:p>
      <w:pPr>
        <w:pStyle w:val="BodyText"/>
        <w:rPr>
          <w:sz w:val="31"/>
        </w:rPr>
      </w:pPr>
    </w:p>
    <w:p>
      <w:pPr>
        <w:pStyle w:val="BodyText"/>
        <w:spacing w:before="241"/>
        <w:rPr>
          <w:sz w:val="31"/>
        </w:rPr>
      </w:pPr>
    </w:p>
    <w:p>
      <w:pPr>
        <w:pStyle w:val="Heading1"/>
        <w:spacing w:before="1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-43413</wp:posOffset>
                </wp:positionV>
                <wp:extent cx="2238375" cy="3619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61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3.418347pt;width:176.25pt;height:28.5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</w:rPr>
        <w:t>PROFESSIONAL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5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0" w:right="140"/>
        </w:sectPr>
      </w:pPr>
    </w:p>
    <w:p>
      <w:pPr>
        <w:pStyle w:val="BodyText"/>
        <w:spacing w:line="273" w:lineRule="auto" w:before="135"/>
        <w:ind w:left="576" w:right="38"/>
      </w:pPr>
      <w:r>
        <w:rPr>
          <w:w w:val="105"/>
        </w:rPr>
        <w:t>Bachelor of Science (B.S.) in Economics and Finance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University of Illinois at Urbana- Champaign, Champaign, IL May 2023</w:t>
      </w:r>
    </w:p>
    <w:p>
      <w:pPr>
        <w:pStyle w:val="BodyText"/>
        <w:spacing w:before="75"/>
        <w:ind w:left="576"/>
      </w:pPr>
      <w:r>
        <w:rPr/>
        <w:br w:type="column"/>
      </w:r>
      <w:r>
        <w:rPr/>
        <w:t>Research</w:t>
      </w:r>
      <w:r>
        <w:rPr>
          <w:spacing w:val="42"/>
        </w:rPr>
        <w:t> </w:t>
      </w:r>
      <w:r>
        <w:rPr>
          <w:spacing w:val="-2"/>
        </w:rPr>
        <w:t>Assistant</w:t>
      </w:r>
    </w:p>
    <w:p>
      <w:pPr>
        <w:pStyle w:val="BodyText"/>
        <w:spacing w:before="37"/>
        <w:ind w:left="576"/>
      </w:pPr>
      <w:r>
        <w:rPr/>
        <w:t>Federal</w:t>
      </w:r>
      <w:r>
        <w:rPr>
          <w:spacing w:val="33"/>
        </w:rPr>
        <w:t> </w:t>
      </w:r>
      <w:r>
        <w:rPr/>
        <w:t>Reserve</w:t>
      </w:r>
      <w:r>
        <w:rPr>
          <w:spacing w:val="34"/>
        </w:rPr>
        <w:t> </w:t>
      </w:r>
      <w:r>
        <w:rPr/>
        <w:t>Bank</w:t>
      </w:r>
      <w:r>
        <w:rPr>
          <w:spacing w:val="33"/>
        </w:rPr>
        <w:t> </w:t>
      </w:r>
      <w:r>
        <w:rPr/>
        <w:t>of</w:t>
      </w:r>
      <w:r>
        <w:rPr>
          <w:spacing w:val="34"/>
        </w:rPr>
        <w:t> </w:t>
      </w:r>
      <w:r>
        <w:rPr/>
        <w:t>Chicago,</w:t>
      </w:r>
      <w:r>
        <w:rPr>
          <w:spacing w:val="33"/>
        </w:rPr>
        <w:t> </w:t>
      </w:r>
      <w:r>
        <w:rPr/>
        <w:t>Chicago,</w:t>
      </w:r>
      <w:r>
        <w:rPr>
          <w:spacing w:val="34"/>
        </w:rPr>
        <w:t> </w:t>
      </w:r>
      <w:r>
        <w:rPr/>
        <w:t>IL</w:t>
      </w:r>
      <w:r>
        <w:rPr>
          <w:spacing w:val="33"/>
        </w:rPr>
        <w:t> </w:t>
      </w:r>
      <w:r>
        <w:rPr>
          <w:position w:val="2"/>
        </w:rPr>
        <w:t>|</w:t>
      </w:r>
      <w:r>
        <w:rPr>
          <w:spacing w:val="34"/>
          <w:position w:val="2"/>
        </w:rPr>
        <w:t> </w:t>
      </w:r>
      <w:r>
        <w:rPr/>
        <w:t>June</w:t>
      </w:r>
      <w:r>
        <w:rPr>
          <w:spacing w:val="34"/>
        </w:rPr>
        <w:t> </w:t>
      </w:r>
      <w:r>
        <w:rPr/>
        <w:t>2023</w:t>
      </w:r>
      <w:r>
        <w:rPr>
          <w:spacing w:val="33"/>
        </w:rPr>
        <w:t> </w:t>
      </w:r>
      <w:r>
        <w:rPr/>
        <w:t>–</w:t>
      </w:r>
      <w:r>
        <w:rPr>
          <w:spacing w:val="34"/>
        </w:rPr>
        <w:t> </w:t>
      </w:r>
      <w:r>
        <w:rPr/>
        <w:t>August</w:t>
      </w:r>
      <w:r>
        <w:rPr>
          <w:spacing w:val="33"/>
        </w:rPr>
        <w:t> </w:t>
      </w:r>
      <w:r>
        <w:rPr>
          <w:spacing w:val="-4"/>
        </w:rPr>
        <w:t>2023</w:t>
      </w:r>
    </w:p>
    <w:p>
      <w:pPr>
        <w:pStyle w:val="BodyText"/>
        <w:spacing w:before="81"/>
      </w:pPr>
    </w:p>
    <w:p>
      <w:pPr>
        <w:pStyle w:val="ListParagraph"/>
        <w:numPr>
          <w:ilvl w:val="0"/>
          <w:numId w:val="1"/>
        </w:numPr>
        <w:tabs>
          <w:tab w:pos="1002" w:val="left" w:leader="none"/>
          <w:tab w:pos="1004" w:val="left" w:leader="none"/>
        </w:tabs>
        <w:spacing w:line="189" w:lineRule="auto" w:before="0" w:after="0"/>
        <w:ind w:left="1004" w:right="109" w:hanging="298"/>
        <w:jc w:val="left"/>
        <w:rPr>
          <w:sz w:val="18"/>
        </w:rPr>
      </w:pPr>
      <w:r>
        <w:rPr>
          <w:w w:val="105"/>
          <w:sz w:val="18"/>
        </w:rPr>
        <w:t>Collected and interpreted data on employment and inflation trends for regional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reports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59" w:after="0"/>
        <w:ind w:left="1002" w:right="0" w:hanging="296"/>
        <w:jc w:val="left"/>
        <w:rPr>
          <w:sz w:val="18"/>
        </w:rPr>
      </w:pPr>
      <w:r>
        <w:rPr>
          <w:w w:val="105"/>
          <w:sz w:val="18"/>
        </w:rPr>
        <w:t>Built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series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forecasts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R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Excel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policy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research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projects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0" w:after="0"/>
        <w:ind w:left="1002" w:right="0" w:hanging="296"/>
        <w:jc w:val="left"/>
        <w:rPr>
          <w:sz w:val="18"/>
        </w:rPr>
      </w:pPr>
      <w:r>
        <w:rPr>
          <w:w w:val="105"/>
          <w:sz w:val="18"/>
        </w:rPr>
        <w:t>Drafted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executive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summaries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internal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use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policymaker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briefings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20" w:bottom="280" w:left="0" w:right="140"/>
          <w:cols w:num="2" w:equalWidth="0">
            <w:col w:w="3266" w:space="602"/>
            <w:col w:w="7912"/>
          </w:cols>
        </w:sectPr>
      </w:pPr>
    </w:p>
    <w:p>
      <w:pPr>
        <w:pStyle w:val="BodyText"/>
        <w:spacing w:before="5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1920" w:h="16860"/>
          <w:pgMar w:top="420" w:bottom="280" w:left="0" w:right="140"/>
        </w:sectPr>
      </w:pPr>
    </w:p>
    <w:p>
      <w:pPr>
        <w:pStyle w:val="BodyText"/>
      </w:pPr>
    </w:p>
    <w:p>
      <w:pPr>
        <w:pStyle w:val="BodyText"/>
        <w:spacing w:before="53"/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00" w:lineRule="exact" w:before="1" w:after="0"/>
        <w:ind w:left="872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-560903</wp:posOffset>
                </wp:positionV>
                <wp:extent cx="2238375" cy="37147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38375" cy="371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31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1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44.165634pt;width:176.25pt;height:29.25pt;mso-position-horizontal-relative:page;mso-position-vertical-relative:paragraph;z-index:15729152" type="#_x0000_t202" id="docshape2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z w:val="31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14"/>
                          <w:sz w:val="31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SKILLS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05"/>
          <w:sz w:val="18"/>
        </w:rPr>
        <w:t>Data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visualization</w:t>
      </w:r>
    </w:p>
    <w:p>
      <w:pPr>
        <w:pStyle w:val="BodyText"/>
        <w:spacing w:before="75"/>
        <w:ind w:left="576"/>
      </w:pPr>
      <w:r>
        <w:rPr/>
        <w:br w:type="column"/>
      </w:r>
      <w:r>
        <w:rPr/>
        <w:t>Teaching</w:t>
      </w:r>
      <w:r>
        <w:rPr>
          <w:spacing w:val="21"/>
        </w:rPr>
        <w:t> </w:t>
      </w:r>
      <w:r>
        <w:rPr>
          <w:spacing w:val="-2"/>
        </w:rPr>
        <w:t>Assistant</w:t>
      </w:r>
    </w:p>
    <w:p>
      <w:pPr>
        <w:pStyle w:val="BodyText"/>
        <w:spacing w:before="36"/>
        <w:ind w:left="576"/>
      </w:pPr>
      <w:r>
        <w:rPr>
          <w:w w:val="105"/>
        </w:rPr>
        <w:t>Econ</w:t>
      </w:r>
      <w:r>
        <w:rPr>
          <w:spacing w:val="10"/>
          <w:w w:val="105"/>
        </w:rPr>
        <w:t> </w:t>
      </w:r>
      <w:r>
        <w:rPr>
          <w:w w:val="105"/>
        </w:rPr>
        <w:t>301</w:t>
      </w:r>
      <w:r>
        <w:rPr>
          <w:spacing w:val="11"/>
          <w:w w:val="105"/>
        </w:rPr>
        <w:t> </w:t>
      </w:r>
      <w:r>
        <w:rPr>
          <w:w w:val="105"/>
        </w:rPr>
        <w:t>–</w:t>
      </w:r>
      <w:r>
        <w:rPr>
          <w:spacing w:val="11"/>
          <w:w w:val="105"/>
        </w:rPr>
        <w:t> </w:t>
      </w:r>
      <w:r>
        <w:rPr>
          <w:w w:val="105"/>
        </w:rPr>
        <w:t>Applied</w:t>
      </w:r>
      <w:r>
        <w:rPr>
          <w:spacing w:val="11"/>
          <w:w w:val="105"/>
        </w:rPr>
        <w:t> </w:t>
      </w:r>
      <w:r>
        <w:rPr>
          <w:w w:val="105"/>
        </w:rPr>
        <w:t>Econometrics,</w:t>
      </w:r>
      <w:r>
        <w:rPr>
          <w:spacing w:val="11"/>
          <w:w w:val="105"/>
        </w:rPr>
        <w:t> </w:t>
      </w:r>
      <w:r>
        <w:rPr>
          <w:w w:val="105"/>
        </w:rPr>
        <w:t>University</w:t>
      </w:r>
      <w:r>
        <w:rPr>
          <w:spacing w:val="11"/>
          <w:w w:val="105"/>
        </w:rPr>
        <w:t> </w:t>
      </w:r>
      <w:r>
        <w:rPr>
          <w:w w:val="105"/>
        </w:rPr>
        <w:t>of</w:t>
      </w:r>
      <w:r>
        <w:rPr>
          <w:spacing w:val="11"/>
          <w:w w:val="105"/>
        </w:rPr>
        <w:t> </w:t>
      </w:r>
      <w:r>
        <w:rPr>
          <w:w w:val="105"/>
        </w:rPr>
        <w:t>Illinois,</w:t>
      </w:r>
      <w:r>
        <w:rPr>
          <w:spacing w:val="70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1"/>
          <w:w w:val="105"/>
          <w:position w:val="2"/>
        </w:rPr>
        <w:t> </w:t>
      </w:r>
      <w:r>
        <w:rPr>
          <w:w w:val="105"/>
        </w:rPr>
        <w:t>August</w:t>
      </w:r>
      <w:r>
        <w:rPr>
          <w:spacing w:val="11"/>
          <w:w w:val="105"/>
        </w:rPr>
        <w:t> </w:t>
      </w:r>
      <w:r>
        <w:rPr>
          <w:w w:val="105"/>
        </w:rPr>
        <w:t>2022</w:t>
      </w:r>
      <w:r>
        <w:rPr>
          <w:spacing w:val="11"/>
          <w:w w:val="105"/>
        </w:rPr>
        <w:t> </w:t>
      </w:r>
      <w:r>
        <w:rPr>
          <w:w w:val="105"/>
        </w:rPr>
        <w:t>–</w:t>
      </w:r>
      <w:r>
        <w:rPr>
          <w:spacing w:val="11"/>
          <w:w w:val="105"/>
        </w:rPr>
        <w:t> </w:t>
      </w:r>
      <w:r>
        <w:rPr>
          <w:w w:val="105"/>
        </w:rPr>
        <w:t>May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2023</w:t>
      </w:r>
    </w:p>
    <w:p>
      <w:pPr>
        <w:spacing w:after="0"/>
        <w:sectPr>
          <w:type w:val="continuous"/>
          <w:pgSz w:w="11920" w:h="16860"/>
          <w:pgMar w:top="420" w:bottom="280" w:left="0" w:right="140"/>
          <w:cols w:num="2" w:equalWidth="0">
            <w:col w:w="2434" w:space="1434"/>
            <w:col w:w="7912"/>
          </w:cols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15" w:after="0"/>
        <w:ind w:left="872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71712" y="2400312"/>
                            <a:ext cx="95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05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37"/>
                                </a:lnTo>
                                <a:lnTo>
                                  <a:pt x="0" y="5695937"/>
                                </a:lnTo>
                                <a:lnTo>
                                  <a:pt x="0" y="8305774"/>
                                </a:lnTo>
                                <a:lnTo>
                                  <a:pt x="9525" y="8305774"/>
                                </a:lnTo>
                                <a:lnTo>
                                  <a:pt x="9525" y="5695937"/>
                                </a:lnTo>
                                <a:lnTo>
                                  <a:pt x="9525" y="2095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552699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87"/>
                                </a:moveTo>
                                <a:lnTo>
                                  <a:pt x="370827" y="66687"/>
                                </a:lnTo>
                                <a:lnTo>
                                  <a:pt x="361467" y="57327"/>
                                </a:lnTo>
                                <a:lnTo>
                                  <a:pt x="356311" y="52666"/>
                                </a:lnTo>
                                <a:lnTo>
                                  <a:pt x="322427" y="28384"/>
                                </a:lnTo>
                                <a:lnTo>
                                  <a:pt x="284454" y="11176"/>
                                </a:lnTo>
                                <a:lnTo>
                                  <a:pt x="243865" y="1714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23825" y="409346"/>
                                </a:lnTo>
                                <a:lnTo>
                                  <a:pt x="123825" y="419100"/>
                                </a:lnTo>
                                <a:lnTo>
                                  <a:pt x="149580" y="419100"/>
                                </a:lnTo>
                                <a:lnTo>
                                  <a:pt x="157505" y="421500"/>
                                </a:lnTo>
                                <a:lnTo>
                                  <a:pt x="164249" y="423189"/>
                                </a:lnTo>
                                <a:lnTo>
                                  <a:pt x="177901" y="425907"/>
                                </a:lnTo>
                                <a:lnTo>
                                  <a:pt x="184772" y="426923"/>
                                </a:lnTo>
                                <a:lnTo>
                                  <a:pt x="198628" y="428294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279044" y="419100"/>
                                </a:lnTo>
                                <a:lnTo>
                                  <a:pt x="4901184" y="419100"/>
                                </a:lnTo>
                                <a:lnTo>
                                  <a:pt x="4901184" y="666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63842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400299"/>
                            <a:ext cx="9525" cy="4095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095750">
                                <a:moveTo>
                                  <a:pt x="9524" y="4095749"/>
                                </a:moveTo>
                                <a:lnTo>
                                  <a:pt x="0" y="40957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095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590812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12"/>
                                </a:moveTo>
                                <a:lnTo>
                                  <a:pt x="561606" y="47612"/>
                                </a:lnTo>
                                <a:lnTo>
                                  <a:pt x="556247" y="43205"/>
                                </a:lnTo>
                                <a:lnTo>
                                  <a:pt x="550748" y="39116"/>
                                </a:lnTo>
                                <a:lnTo>
                                  <a:pt x="515150" y="18567"/>
                                </a:lnTo>
                                <a:lnTo>
                                  <a:pt x="476224" y="5359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59"/>
                                </a:lnTo>
                                <a:lnTo>
                                  <a:pt x="332562" y="18567"/>
                                </a:lnTo>
                                <a:lnTo>
                                  <a:pt x="296964" y="39116"/>
                                </a:lnTo>
                                <a:lnTo>
                                  <a:pt x="286092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409562"/>
                                </a:lnTo>
                                <a:lnTo>
                                  <a:pt x="356590" y="409562"/>
                                </a:lnTo>
                                <a:lnTo>
                                  <a:pt x="364832" y="412064"/>
                                </a:lnTo>
                                <a:lnTo>
                                  <a:pt x="405384" y="418757"/>
                                </a:lnTo>
                                <a:lnTo>
                                  <a:pt x="412229" y="419087"/>
                                </a:lnTo>
                                <a:lnTo>
                                  <a:pt x="435483" y="419087"/>
                                </a:lnTo>
                                <a:lnTo>
                                  <a:pt x="476224" y="413727"/>
                                </a:lnTo>
                                <a:lnTo>
                                  <a:pt x="491109" y="409562"/>
                                </a:lnTo>
                                <a:lnTo>
                                  <a:pt x="2238362" y="40956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657474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229099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419100"/>
                                </a:lnTo>
                                <a:lnTo>
                                  <a:pt x="359117" y="419100"/>
                                </a:lnTo>
                                <a:lnTo>
                                  <a:pt x="367042" y="421500"/>
                                </a:lnTo>
                                <a:lnTo>
                                  <a:pt x="408165" y="428294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488581" y="419100"/>
                                </a:lnTo>
                                <a:lnTo>
                                  <a:pt x="2238362" y="419100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4305299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3184" id="docshapegroup3" coordorigin="0,0" coordsize="11919,16860">
                <v:shape style="position:absolute;left:3734;top:3780;width:15;height:13080" id="docshape4" coordorigin="3735,3780" coordsize="15,13080" path="m3750,3780l3735,3780,3735,4110,3735,12750,3735,16860,3750,16860,3750,12750,3750,4110,3750,3780xe" filled="true" fillcolor="#000000" stroked="false">
                  <v:path arrowok="t"/>
                  <v:fill type="solid"/>
                </v:shape>
                <v:rect style="position:absolute;left:0;top:0;width:11919;height:3780" id="docshape5" filled="true" fillcolor="#424242" stroked="false">
                  <v:fill type="solid"/>
                </v:rect>
                <v:shape style="position:absolute;left:4199;top:4020;width:7719;height:675" id="docshape6" coordorigin="4200,4020" coordsize="7719,675" path="m11918,4125l4784,4125,4769,4110,4761,4103,4708,4065,4648,4038,4584,4023,4551,4020,4524,4020,4459,4029,4396,4050,4340,4082,4290,4126,4250,4178,4221,4237,4204,4300,4200,4360,4200,4371,4209,4436,4230,4499,4262,4555,4306,4605,4358,4645,4395,4665,4395,4680,4436,4680,4448,4684,4459,4686,4480,4691,4491,4692,4513,4694,4524,4695,4551,4695,4616,4686,4639,4680,11918,4680,11918,4125xe" filled="true" fillcolor="#094d73" stroked="false">
                  <v:path arrowok="t"/>
                  <v:fill type="solid"/>
                </v:shape>
                <v:shape style="position:absolute;left:4335;top:4155;width:405;height:405" type="#_x0000_t75" id="docshape7" stroked="false">
                  <v:imagedata r:id="rId6" o:title=""/>
                </v:shape>
                <v:rect style="position:absolute;left:3735;top:3780;width:15;height:6450" id="docshape8" filled="true" fillcolor="#000000" stroked="false">
                  <v:fill type="solid"/>
                </v:rect>
                <v:shape style="position:absolute;left:0;top:4080;width:3525;height:660" id="docshape9" coordorigin="0,4080" coordsize="3525,660" path="m3525,4155l884,4155,876,4148,867,4142,811,4109,750,4088,686,4080,649,4080,585,4088,524,4109,468,4142,451,4155,0,4155,0,4725,562,4725,575,4729,638,4739,649,4740,686,4740,750,4732,773,4725,3525,4725,3525,4155xe" filled="true" fillcolor="#094d73" stroked="false">
                  <v:path arrowok="t"/>
                  <v:fill type="solid"/>
                </v:shape>
                <v:shape style="position:absolute;left:450;top:4185;width:435;height:450" type="#_x0000_t75" id="docshape10" stroked="false">
                  <v:imagedata r:id="rId7" o:title=""/>
                </v:shape>
                <v:shape style="position:absolute;left:0;top:6660;width:3525;height:675" id="docshape11" coordorigin="0,6660" coordsize="3525,675" path="m3525,6735l881,6735,874,6729,865,6722,809,6690,746,6669,681,6660,654,6660,589,6669,526,6690,470,6722,454,6735,0,6735,0,7320,566,7320,578,7324,643,7334,654,7335,681,7335,746,7326,769,7320,3525,7320,3525,6735xe" filled="true" fillcolor="#094d73" stroked="false">
                  <v:path arrowok="t"/>
                  <v:fill type="solid"/>
                </v:shape>
                <v:shape style="position:absolute;left:450;top:6780;width:435;height:435" type="#_x0000_t75" id="docshape12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Econometric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modeling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0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Economic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forecasting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0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Macroeconomic</w:t>
      </w:r>
      <w:r>
        <w:rPr>
          <w:spacing w:val="43"/>
          <w:w w:val="105"/>
          <w:sz w:val="18"/>
        </w:rPr>
        <w:t> </w:t>
      </w:r>
      <w:r>
        <w:rPr>
          <w:spacing w:val="-2"/>
          <w:w w:val="105"/>
          <w:sz w:val="18"/>
        </w:rPr>
        <w:t>trends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2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(programming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language)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6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Statistical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Led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lab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sessions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statistical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modeling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techniques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regression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25" w:after="0"/>
        <w:ind w:left="873" w:right="358" w:hanging="298"/>
        <w:jc w:val="left"/>
        <w:rPr>
          <w:sz w:val="18"/>
        </w:rPr>
      </w:pPr>
      <w:r>
        <w:rPr>
          <w:w w:val="105"/>
          <w:sz w:val="18"/>
        </w:rPr>
        <w:t>Graded assignments and guided 40+ students through hands-on economic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simulations</w:t>
      </w:r>
    </w:p>
    <w:sectPr>
      <w:type w:val="continuous"/>
      <w:pgSz w:w="11920" w:h="16860"/>
      <w:pgMar w:top="420" w:bottom="280" w:left="0" w:right="140"/>
      <w:cols w:num="2" w:equalWidth="0">
        <w:col w:w="3258" w:space="740"/>
        <w:col w:w="778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8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6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5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4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3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2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4"/>
      <w:ind w:left="104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7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2025-11-27T12:48:25Z</dcterms:created>
  <dcterms:modified xsi:type="dcterms:W3CDTF">2025-11-27T12:48:25Z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