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8"/>
        </w:rPr>
        <w:t>CM</w:t>
      </w:r>
    </w:p>
    <w:p>
      <w:pPr>
        <w:pStyle w:val="Heading1"/>
        <w:spacing w:before="1287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324"/>
        <w:ind w:left="937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567-</w:t>
      </w:r>
      <w:r>
        <w:rPr>
          <w:color w:val="FFFFFF"/>
          <w:spacing w:val="-4"/>
        </w:rPr>
        <w:t>8901</w:t>
      </w:r>
    </w:p>
    <w:p>
      <w:pPr>
        <w:pStyle w:val="BodyText"/>
        <w:spacing w:before="186"/>
      </w:pPr>
    </w:p>
    <w:p>
      <w:pPr>
        <w:pStyle w:val="BodyText"/>
        <w:spacing w:line="696" w:lineRule="auto"/>
        <w:ind w:left="937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5"/>
        <w:ind w:left="937"/>
      </w:pPr>
      <w:r>
        <w:rPr>
          <w:color w:val="FFFFFF"/>
          <w:spacing w:val="-2"/>
          <w:w w:val="105"/>
        </w:rPr>
        <w:t>Salt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Lake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UT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84111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74" w:lineRule="auto" w:before="175"/>
        <w:ind w:left="546"/>
      </w:pPr>
      <w:r>
        <w:rPr>
          <w:color w:val="FFFFFF"/>
          <w:w w:val="105"/>
        </w:rPr>
        <w:t>Bank reconciliations </w:t>
      </w:r>
      <w:r>
        <w:rPr>
          <w:color w:val="FFFFFF"/>
          <w:spacing w:val="-2"/>
          <w:w w:val="105"/>
        </w:rPr>
        <w:t>QuickBooks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setup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support </w:t>
      </w:r>
      <w:r>
        <w:rPr>
          <w:color w:val="FFFFFF"/>
          <w:w w:val="105"/>
        </w:rPr>
        <w:t>Expense tracking</w:t>
      </w:r>
    </w:p>
    <w:p>
      <w:pPr>
        <w:pStyle w:val="BodyText"/>
        <w:spacing w:line="364" w:lineRule="auto"/>
        <w:ind w:left="546" w:right="410"/>
      </w:pPr>
      <w:r>
        <w:rPr>
          <w:color w:val="FFFFFF"/>
          <w:w w:val="105"/>
        </w:rPr>
        <w:t>Financial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statements </w:t>
      </w:r>
      <w:r>
        <w:rPr>
          <w:color w:val="FFFFFF"/>
          <w:spacing w:val="-2"/>
          <w:w w:val="105"/>
        </w:rPr>
        <w:t>Small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taxes</w:t>
      </w:r>
    </w:p>
    <w:p>
      <w:pPr>
        <w:pStyle w:val="BodyText"/>
        <w:spacing w:before="56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before="313"/>
        <w:ind w:left="289" w:right="1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Cameron</w:t>
      </w:r>
      <w:r>
        <w:rPr>
          <w:b/>
          <w:spacing w:val="11"/>
          <w:sz w:val="82"/>
        </w:rPr>
        <w:t> </w:t>
      </w:r>
      <w:r>
        <w:rPr>
          <w:rFonts w:ascii="Microsoft Sans Serif"/>
          <w:spacing w:val="-2"/>
          <w:sz w:val="82"/>
        </w:rPr>
        <w:t>Moore</w:t>
      </w:r>
    </w:p>
    <w:p>
      <w:pPr>
        <w:spacing w:before="77"/>
        <w:ind w:left="289" w:right="0" w:firstLine="0"/>
        <w:jc w:val="center"/>
        <w:rPr>
          <w:b/>
          <w:sz w:val="26"/>
        </w:rPr>
      </w:pPr>
      <w:r>
        <w:rPr>
          <w:b/>
          <w:sz w:val="26"/>
        </w:rPr>
        <w:t>CPA </w:t>
      </w:r>
      <w:r>
        <w:rPr>
          <w:b/>
          <w:spacing w:val="9"/>
          <w:sz w:val="26"/>
        </w:rPr>
        <w:t>Bookkeeper</w:t>
      </w:r>
    </w:p>
    <w:p>
      <w:pPr>
        <w:pStyle w:val="BodyText"/>
        <w:spacing w:before="199"/>
        <w:rPr>
          <w:b/>
          <w:sz w:val="26"/>
        </w:rPr>
      </w:pPr>
    </w:p>
    <w:p>
      <w:pPr>
        <w:pStyle w:val="Heading1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Heading2"/>
        <w:spacing w:before="220"/>
      </w:pPr>
      <w:r>
        <w:rPr>
          <w:color w:val="454545"/>
        </w:rPr>
        <w:t>detail-driven</w:t>
      </w:r>
      <w:r>
        <w:rPr>
          <w:color w:val="454545"/>
          <w:spacing w:val="13"/>
        </w:rPr>
        <w:t> </w:t>
      </w:r>
      <w:r>
        <w:rPr>
          <w:color w:val="454545"/>
        </w:rPr>
        <w:t>cpa</w:t>
      </w:r>
      <w:r>
        <w:rPr>
          <w:color w:val="454545"/>
          <w:spacing w:val="13"/>
        </w:rPr>
        <w:t> </w:t>
      </w:r>
      <w:r>
        <w:rPr>
          <w:color w:val="454545"/>
        </w:rPr>
        <w:t>providing</w:t>
      </w:r>
      <w:r>
        <w:rPr>
          <w:color w:val="454545"/>
          <w:spacing w:val="13"/>
        </w:rPr>
        <w:t> </w:t>
      </w:r>
      <w:r>
        <w:rPr>
          <w:color w:val="454545"/>
        </w:rPr>
        <w:t>bookkeeping</w:t>
      </w:r>
      <w:r>
        <w:rPr>
          <w:color w:val="454545"/>
          <w:spacing w:val="14"/>
        </w:rPr>
        <w:t> </w:t>
      </w:r>
      <w:r>
        <w:rPr>
          <w:color w:val="454545"/>
        </w:rPr>
        <w:t>and</w:t>
      </w:r>
      <w:r>
        <w:rPr>
          <w:color w:val="454545"/>
          <w:spacing w:val="13"/>
        </w:rPr>
        <w:t> </w:t>
      </w:r>
      <w:r>
        <w:rPr>
          <w:color w:val="454545"/>
        </w:rPr>
        <w:t>tax</w:t>
      </w:r>
      <w:r>
        <w:rPr>
          <w:color w:val="454545"/>
          <w:spacing w:val="13"/>
        </w:rPr>
        <w:t> </w:t>
      </w:r>
      <w:r>
        <w:rPr>
          <w:color w:val="454545"/>
        </w:rPr>
        <w:t>services</w:t>
      </w:r>
      <w:r>
        <w:rPr>
          <w:color w:val="454545"/>
          <w:spacing w:val="13"/>
        </w:rPr>
        <w:t> </w:t>
      </w:r>
      <w:r>
        <w:rPr>
          <w:color w:val="454545"/>
        </w:rPr>
        <w:t>for</w:t>
      </w:r>
      <w:r>
        <w:rPr>
          <w:color w:val="454545"/>
          <w:spacing w:val="14"/>
        </w:rPr>
        <w:t> </w:t>
      </w:r>
      <w:r>
        <w:rPr>
          <w:color w:val="454545"/>
        </w:rPr>
        <w:t>small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businesses</w:t>
      </w:r>
    </w:p>
    <w:p>
      <w:pPr>
        <w:pStyle w:val="BodyText"/>
        <w:spacing w:line="261" w:lineRule="auto" w:before="123"/>
        <w:ind w:left="100" w:right="109"/>
      </w:pPr>
      <w:r>
        <w:rPr>
          <w:color w:val="454545"/>
          <w:spacing w:val="-2"/>
          <w:w w:val="105"/>
        </w:rPr>
        <w:t>CPA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5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years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of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experience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offering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accurate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timely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bookkeeping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services.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Works with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entrepreneurs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small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ﬁrms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to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manage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day-to-day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ﬁnances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year-end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tax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prep.</w:t>
      </w:r>
    </w:p>
    <w:p>
      <w:pPr>
        <w:pStyle w:val="BodyText"/>
        <w:spacing w:before="18"/>
      </w:pPr>
    </w:p>
    <w:p>
      <w:pPr>
        <w:pStyle w:val="Heading1"/>
        <w:spacing w:before="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pStyle w:val="Heading2"/>
        <w:spacing w:before="219"/>
      </w:pPr>
      <w:r>
        <w:rPr>
          <w:color w:val="545353"/>
        </w:rPr>
        <w:t>FREELANCE</w:t>
      </w:r>
      <w:r>
        <w:rPr>
          <w:color w:val="545353"/>
          <w:spacing w:val="13"/>
        </w:rPr>
        <w:t> </w:t>
      </w:r>
      <w:r>
        <w:rPr>
          <w:color w:val="545353"/>
        </w:rPr>
        <w:t>BOOKKEEPER</w:t>
      </w:r>
      <w:r>
        <w:rPr>
          <w:color w:val="545353"/>
          <w:spacing w:val="14"/>
        </w:rPr>
        <w:t> </w:t>
      </w:r>
      <w:r>
        <w:rPr>
          <w:color w:val="545353"/>
        </w:rPr>
        <w:t>|</w:t>
      </w:r>
      <w:r>
        <w:rPr>
          <w:color w:val="545353"/>
          <w:spacing w:val="14"/>
        </w:rPr>
        <w:t> </w:t>
      </w:r>
      <w:r>
        <w:rPr>
          <w:color w:val="545353"/>
        </w:rPr>
        <w:t>SELF-EMPLOYED,</w:t>
      </w:r>
      <w:r>
        <w:rPr>
          <w:color w:val="545353"/>
          <w:spacing w:val="14"/>
        </w:rPr>
        <w:t> </w:t>
      </w:r>
      <w:r>
        <w:rPr>
          <w:color w:val="545353"/>
        </w:rPr>
        <w:t>SALT</w:t>
      </w:r>
      <w:r>
        <w:rPr>
          <w:color w:val="545353"/>
          <w:spacing w:val="14"/>
        </w:rPr>
        <w:t> </w:t>
      </w:r>
      <w:r>
        <w:rPr>
          <w:color w:val="545353"/>
        </w:rPr>
        <w:t>LAKE</w:t>
      </w:r>
      <w:r>
        <w:rPr>
          <w:color w:val="545353"/>
          <w:spacing w:val="14"/>
        </w:rPr>
        <w:t> </w:t>
      </w:r>
      <w:r>
        <w:rPr>
          <w:color w:val="545353"/>
        </w:rPr>
        <w:t>CITY,</w:t>
      </w:r>
      <w:r>
        <w:rPr>
          <w:color w:val="545353"/>
          <w:spacing w:val="13"/>
        </w:rPr>
        <w:t> </w:t>
      </w:r>
      <w:r>
        <w:rPr>
          <w:color w:val="545353"/>
          <w:spacing w:val="-5"/>
        </w:rPr>
        <w:t>UT</w:t>
      </w:r>
    </w:p>
    <w:p>
      <w:pPr>
        <w:pStyle w:val="Heading3"/>
      </w:pPr>
      <w:r>
        <w:rPr>
          <w:color w:val="545353"/>
          <w:spacing w:val="-2"/>
          <w:w w:val="105"/>
        </w:rPr>
        <w:t>MAY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2020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66"/>
      </w:pPr>
    </w:p>
    <w:p>
      <w:pPr>
        <w:pStyle w:val="BodyText"/>
        <w:ind w:left="713"/>
      </w:pPr>
      <w:r>
        <w:rPr>
          <w:color w:val="454545"/>
          <w:spacing w:val="-2"/>
          <w:w w:val="105"/>
        </w:rPr>
        <w:t>Supports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10+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clients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with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full-cycle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bookkeeping</w:t>
      </w:r>
    </w:p>
    <w:p>
      <w:pPr>
        <w:pStyle w:val="BodyText"/>
        <w:spacing w:line="381" w:lineRule="auto" w:before="108"/>
        <w:ind w:left="713" w:right="2043"/>
      </w:pPr>
      <w:r>
        <w:rPr>
          <w:color w:val="454545"/>
          <w:w w:val="105"/>
        </w:rPr>
        <w:t>Prepares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quarterly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tax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estimates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year-end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1099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ﬁlings Consults on cash ﬂow optimization</w:t>
      </w:r>
    </w:p>
    <w:p>
      <w:pPr>
        <w:pStyle w:val="BodyText"/>
        <w:spacing w:before="20"/>
      </w:pPr>
    </w:p>
    <w:p>
      <w:pPr>
        <w:pStyle w:val="Heading2"/>
      </w:pPr>
      <w:r>
        <w:rPr>
          <w:color w:val="545353"/>
        </w:rPr>
        <w:t>STAFF</w:t>
      </w:r>
      <w:r>
        <w:rPr>
          <w:color w:val="545353"/>
          <w:spacing w:val="-1"/>
        </w:rPr>
        <w:t> </w:t>
      </w:r>
      <w:r>
        <w:rPr>
          <w:color w:val="545353"/>
        </w:rPr>
        <w:t>ACCOUNTANT</w:t>
      </w:r>
      <w:r>
        <w:rPr>
          <w:color w:val="545353"/>
          <w:spacing w:val="7"/>
        </w:rPr>
        <w:t> </w:t>
      </w:r>
      <w:r>
        <w:rPr>
          <w:color w:val="545353"/>
        </w:rPr>
        <w:t>|</w:t>
      </w:r>
      <w:r>
        <w:rPr>
          <w:color w:val="545353"/>
          <w:spacing w:val="7"/>
        </w:rPr>
        <w:t> </w:t>
      </w:r>
      <w:r>
        <w:rPr>
          <w:color w:val="545353"/>
        </w:rPr>
        <w:t>MILLER ACCOUNTING</w:t>
      </w:r>
      <w:r>
        <w:rPr>
          <w:color w:val="545353"/>
          <w:spacing w:val="7"/>
        </w:rPr>
        <w:t> </w:t>
      </w:r>
      <w:r>
        <w:rPr>
          <w:color w:val="545353"/>
        </w:rPr>
        <w:t>&amp;</w:t>
      </w:r>
      <w:r>
        <w:rPr>
          <w:color w:val="545353"/>
          <w:spacing w:val="7"/>
        </w:rPr>
        <w:t> </w:t>
      </w:r>
      <w:r>
        <w:rPr>
          <w:color w:val="545353"/>
        </w:rPr>
        <w:t>TAX,</w:t>
      </w:r>
      <w:r>
        <w:rPr>
          <w:color w:val="545353"/>
          <w:spacing w:val="7"/>
        </w:rPr>
        <w:t> </w:t>
      </w:r>
      <w:r>
        <w:rPr>
          <w:color w:val="545353"/>
        </w:rPr>
        <w:t>SALT</w:t>
      </w:r>
      <w:r>
        <w:rPr>
          <w:color w:val="545353"/>
          <w:spacing w:val="8"/>
        </w:rPr>
        <w:t> </w:t>
      </w:r>
      <w:r>
        <w:rPr>
          <w:color w:val="545353"/>
        </w:rPr>
        <w:t>LAKE</w:t>
      </w:r>
      <w:r>
        <w:rPr>
          <w:color w:val="545353"/>
          <w:spacing w:val="7"/>
        </w:rPr>
        <w:t> </w:t>
      </w:r>
      <w:r>
        <w:rPr>
          <w:color w:val="545353"/>
        </w:rPr>
        <w:t>CITY,</w:t>
      </w:r>
      <w:r>
        <w:rPr>
          <w:color w:val="545353"/>
          <w:spacing w:val="7"/>
        </w:rPr>
        <w:t> </w:t>
      </w:r>
      <w:r>
        <w:rPr>
          <w:color w:val="545353"/>
          <w:spacing w:val="-5"/>
        </w:rPr>
        <w:t>UT</w:t>
      </w:r>
    </w:p>
    <w:p>
      <w:pPr>
        <w:pStyle w:val="Heading3"/>
      </w:pPr>
      <w:r>
        <w:rPr>
          <w:color w:val="545353"/>
        </w:rPr>
        <w:t>APRIL</w:t>
      </w:r>
      <w:r>
        <w:rPr>
          <w:color w:val="545353"/>
          <w:spacing w:val="2"/>
        </w:rPr>
        <w:t> </w:t>
      </w:r>
      <w:r>
        <w:rPr>
          <w:color w:val="545353"/>
        </w:rPr>
        <w:t>2018</w:t>
      </w:r>
      <w:r>
        <w:rPr>
          <w:color w:val="545353"/>
          <w:spacing w:val="10"/>
        </w:rPr>
        <w:t> </w:t>
      </w:r>
      <w:r>
        <w:rPr>
          <w:color w:val="545353"/>
        </w:rPr>
        <w:t>-</w:t>
      </w:r>
      <w:r>
        <w:rPr>
          <w:color w:val="545353"/>
          <w:spacing w:val="-1"/>
        </w:rPr>
        <w:t> </w:t>
      </w:r>
      <w:r>
        <w:rPr>
          <w:color w:val="545353"/>
        </w:rPr>
        <w:t>APRIL</w:t>
      </w:r>
      <w:r>
        <w:rPr>
          <w:color w:val="545353"/>
          <w:spacing w:val="3"/>
        </w:rPr>
        <w:t> </w:t>
      </w:r>
      <w:r>
        <w:rPr>
          <w:color w:val="545353"/>
          <w:spacing w:val="-4"/>
        </w:rPr>
        <w:t>2020</w:t>
      </w:r>
    </w:p>
    <w:p>
      <w:pPr>
        <w:pStyle w:val="BodyText"/>
        <w:spacing w:before="66"/>
      </w:pPr>
    </w:p>
    <w:p>
      <w:pPr>
        <w:pStyle w:val="BodyText"/>
        <w:spacing w:line="381" w:lineRule="auto"/>
        <w:ind w:left="713" w:right="385"/>
      </w:pPr>
      <w:r>
        <w:rPr>
          <w:color w:val="454545"/>
          <w:spacing w:val="-2"/>
          <w:w w:val="105"/>
        </w:rPr>
        <w:t>Handled</w:t>
      </w:r>
      <w:r>
        <w:rPr>
          <w:color w:val="454545"/>
          <w:spacing w:val="-11"/>
          <w:w w:val="105"/>
        </w:rPr>
        <w:t> </w:t>
      </w:r>
      <w:r>
        <w:rPr>
          <w:color w:val="454545"/>
          <w:spacing w:val="-2"/>
          <w:w w:val="105"/>
        </w:rPr>
        <w:t>AP/AR, reconciliations, and payroll for retail and hospitality clients </w:t>
      </w:r>
      <w:r>
        <w:rPr>
          <w:color w:val="454545"/>
          <w:w w:val="105"/>
        </w:rPr>
        <w:t>Trained 3 junior staff in QuickBooks and Excel</w:t>
      </w:r>
    </w:p>
    <w:p>
      <w:pPr>
        <w:pStyle w:val="Heading1"/>
        <w:spacing w:before="109"/>
      </w:pPr>
      <w:r>
        <w:rPr/>
        <w:t>C</w:t>
      </w:r>
      <w:r>
        <w:rPr>
          <w:spacing w:val="-39"/>
        </w:rPr>
        <w:t> </w:t>
      </w:r>
      <w:r>
        <w:rPr/>
        <w:t>E</w:t>
      </w:r>
      <w:r>
        <w:rPr>
          <w:spacing w:val="-39"/>
        </w:rPr>
        <w:t> </w:t>
      </w:r>
      <w:r>
        <w:rPr>
          <w:spacing w:val="17"/>
        </w:rPr>
        <w:t>RT</w:t>
      </w:r>
      <w:r>
        <w:rPr>
          <w:spacing w:val="-38"/>
        </w:rPr>
        <w:t> </w:t>
      </w:r>
      <w:r>
        <w:rPr>
          <w:spacing w:val="19"/>
        </w:rPr>
        <w:t>IF</w:t>
      </w:r>
      <w:r>
        <w:rPr>
          <w:spacing w:val="-39"/>
        </w:rPr>
        <w:t> </w:t>
      </w:r>
      <w:r>
        <w:rPr>
          <w:spacing w:val="19"/>
        </w:rPr>
        <w:t>IC</w:t>
      </w:r>
      <w:r>
        <w:rPr>
          <w:spacing w:val="-29"/>
        </w:rPr>
        <w:t> </w:t>
      </w:r>
      <w:r>
        <w:rPr/>
        <w:t>AT</w:t>
      </w:r>
      <w:r>
        <w:rPr>
          <w:spacing w:val="-39"/>
        </w:rPr>
        <w:t> </w:t>
      </w:r>
      <w:r>
        <w:rPr>
          <w:spacing w:val="19"/>
        </w:rPr>
        <w:t>IO</w:t>
      </w:r>
      <w:r>
        <w:rPr>
          <w:spacing w:val="-38"/>
        </w:rPr>
        <w:t> </w:t>
      </w:r>
      <w:r>
        <w:rPr/>
        <w:t>N</w:t>
      </w:r>
      <w:r>
        <w:rPr>
          <w:spacing w:val="-39"/>
        </w:rPr>
        <w:t> </w:t>
      </w:r>
      <w:r>
        <w:rPr>
          <w:spacing w:val="-10"/>
        </w:rPr>
        <w:t>S</w:t>
      </w:r>
    </w:p>
    <w:p>
      <w:pPr>
        <w:spacing w:line="261" w:lineRule="auto" w:before="220"/>
        <w:ind w:left="397" w:right="385" w:firstLine="0"/>
        <w:jc w:val="left"/>
        <w:rPr>
          <w:sz w:val="18"/>
        </w:rPr>
      </w:pPr>
      <w:r>
        <w:rPr>
          <w:color w:val="454545"/>
          <w:spacing w:val="-2"/>
          <w:w w:val="105"/>
          <w:sz w:val="18"/>
        </w:rPr>
        <w:t>CERTIFIED</w:t>
      </w:r>
      <w:r>
        <w:rPr>
          <w:color w:val="454545"/>
          <w:spacing w:val="-12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PUBLIC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ACCOUNTANT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(CPA)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|</w:t>
      </w:r>
      <w:r>
        <w:rPr>
          <w:color w:val="454545"/>
          <w:spacing w:val="-12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UTAH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BOARD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OF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ACCOUNTANCY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| </w:t>
      </w:r>
      <w:r>
        <w:rPr>
          <w:color w:val="454545"/>
          <w:w w:val="105"/>
          <w:sz w:val="18"/>
        </w:rPr>
        <w:t>SEPTEMBER 2019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1000" w:bottom="280" w:left="160" w:right="460"/>
          <w:cols w:num="2" w:equalWidth="0">
            <w:col w:w="3118" w:space="602"/>
            <w:col w:w="7580"/>
          </w:cols>
        </w:sectPr>
      </w:pPr>
    </w:p>
    <w:p>
      <w:pPr>
        <w:spacing w:line="261" w:lineRule="auto" w:before="175"/>
        <w:ind w:left="248" w:right="8137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7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648325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5421134"/>
                                </a:moveTo>
                                <a:lnTo>
                                  <a:pt x="27165" y="5400662"/>
                                </a:lnTo>
                                <a:lnTo>
                                  <a:pt x="20472" y="5400662"/>
                                </a:lnTo>
                                <a:lnTo>
                                  <a:pt x="0" y="5421134"/>
                                </a:lnTo>
                                <a:lnTo>
                                  <a:pt x="0" y="5424703"/>
                                </a:lnTo>
                                <a:lnTo>
                                  <a:pt x="0" y="5427827"/>
                                </a:lnTo>
                                <a:lnTo>
                                  <a:pt x="20472" y="5448287"/>
                                </a:lnTo>
                                <a:lnTo>
                                  <a:pt x="27165" y="5448287"/>
                                </a:lnTo>
                                <a:lnTo>
                                  <a:pt x="47625" y="5427827"/>
                                </a:lnTo>
                                <a:lnTo>
                                  <a:pt x="47625" y="5421134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5221109"/>
                                </a:moveTo>
                                <a:lnTo>
                                  <a:pt x="27165" y="5200637"/>
                                </a:lnTo>
                                <a:lnTo>
                                  <a:pt x="20472" y="5200637"/>
                                </a:lnTo>
                                <a:lnTo>
                                  <a:pt x="0" y="5221109"/>
                                </a:lnTo>
                                <a:lnTo>
                                  <a:pt x="0" y="5224678"/>
                                </a:lnTo>
                                <a:lnTo>
                                  <a:pt x="0" y="5227802"/>
                                </a:lnTo>
                                <a:lnTo>
                                  <a:pt x="20472" y="5248262"/>
                                </a:lnTo>
                                <a:lnTo>
                                  <a:pt x="27165" y="5248262"/>
                                </a:lnTo>
                                <a:lnTo>
                                  <a:pt x="47625" y="5227802"/>
                                </a:lnTo>
                                <a:lnTo>
                                  <a:pt x="47625" y="5221109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5011559"/>
                                </a:moveTo>
                                <a:lnTo>
                                  <a:pt x="27165" y="4991087"/>
                                </a:lnTo>
                                <a:lnTo>
                                  <a:pt x="20472" y="4991087"/>
                                </a:lnTo>
                                <a:lnTo>
                                  <a:pt x="0" y="5011559"/>
                                </a:lnTo>
                                <a:lnTo>
                                  <a:pt x="0" y="5015128"/>
                                </a:lnTo>
                                <a:lnTo>
                                  <a:pt x="0" y="5018252"/>
                                </a:lnTo>
                                <a:lnTo>
                                  <a:pt x="20472" y="5038712"/>
                                </a:lnTo>
                                <a:lnTo>
                                  <a:pt x="27165" y="5038712"/>
                                </a:lnTo>
                                <a:lnTo>
                                  <a:pt x="47625" y="5018252"/>
                                </a:lnTo>
                                <a:lnTo>
                                  <a:pt x="47625" y="5011559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4811534"/>
                                </a:moveTo>
                                <a:lnTo>
                                  <a:pt x="27165" y="4791062"/>
                                </a:lnTo>
                                <a:lnTo>
                                  <a:pt x="20472" y="4791062"/>
                                </a:lnTo>
                                <a:lnTo>
                                  <a:pt x="0" y="4811534"/>
                                </a:lnTo>
                                <a:lnTo>
                                  <a:pt x="0" y="4815103"/>
                                </a:lnTo>
                                <a:lnTo>
                                  <a:pt x="0" y="4818227"/>
                                </a:lnTo>
                                <a:lnTo>
                                  <a:pt x="20472" y="4838687"/>
                                </a:lnTo>
                                <a:lnTo>
                                  <a:pt x="27165" y="4838687"/>
                                </a:lnTo>
                                <a:lnTo>
                                  <a:pt x="47625" y="4818227"/>
                                </a:lnTo>
                                <a:lnTo>
                                  <a:pt x="47625" y="4811534"/>
                                </a:lnTo>
                                <a:close/>
                              </a:path>
                              <a:path w="7311390" h="564832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838574"/>
                            <a:ext cx="247650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09550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247650" h="2095500">
                                <a:moveTo>
                                  <a:pt x="247650" y="1439697"/>
                                </a:moveTo>
                                <a:lnTo>
                                  <a:pt x="227190" y="1419225"/>
                                </a:lnTo>
                                <a:lnTo>
                                  <a:pt x="220497" y="1419225"/>
                                </a:lnTo>
                                <a:lnTo>
                                  <a:pt x="200025" y="1439697"/>
                                </a:lnTo>
                                <a:lnTo>
                                  <a:pt x="200025" y="1443266"/>
                                </a:lnTo>
                                <a:lnTo>
                                  <a:pt x="200025" y="1446390"/>
                                </a:lnTo>
                                <a:lnTo>
                                  <a:pt x="220497" y="1466850"/>
                                </a:lnTo>
                                <a:lnTo>
                                  <a:pt x="227190" y="1466850"/>
                                </a:lnTo>
                                <a:lnTo>
                                  <a:pt x="247650" y="1446390"/>
                                </a:lnTo>
                                <a:lnTo>
                                  <a:pt x="247650" y="1439697"/>
                                </a:lnTo>
                                <a:close/>
                              </a:path>
                              <a:path w="247650" h="2095500">
                                <a:moveTo>
                                  <a:pt x="247650" y="1230147"/>
                                </a:moveTo>
                                <a:lnTo>
                                  <a:pt x="227190" y="1209675"/>
                                </a:lnTo>
                                <a:lnTo>
                                  <a:pt x="220497" y="1209675"/>
                                </a:lnTo>
                                <a:lnTo>
                                  <a:pt x="200025" y="1230147"/>
                                </a:lnTo>
                                <a:lnTo>
                                  <a:pt x="200025" y="1233716"/>
                                </a:lnTo>
                                <a:lnTo>
                                  <a:pt x="200025" y="1236840"/>
                                </a:lnTo>
                                <a:lnTo>
                                  <a:pt x="220497" y="1257300"/>
                                </a:lnTo>
                                <a:lnTo>
                                  <a:pt x="227190" y="1257300"/>
                                </a:lnTo>
                                <a:lnTo>
                                  <a:pt x="247650" y="1236840"/>
                                </a:lnTo>
                                <a:lnTo>
                                  <a:pt x="247650" y="1230147"/>
                                </a:lnTo>
                                <a:close/>
                              </a:path>
                              <a:path w="247650" h="2095500">
                                <a:moveTo>
                                  <a:pt x="247650" y="426110"/>
                                </a:moveTo>
                                <a:lnTo>
                                  <a:pt x="231127" y="409575"/>
                                </a:lnTo>
                                <a:lnTo>
                                  <a:pt x="216560" y="409575"/>
                                </a:lnTo>
                                <a:lnTo>
                                  <a:pt x="200025" y="426110"/>
                                </a:lnTo>
                                <a:lnTo>
                                  <a:pt x="200025" y="428625"/>
                                </a:lnTo>
                                <a:lnTo>
                                  <a:pt x="200025" y="431152"/>
                                </a:lnTo>
                                <a:lnTo>
                                  <a:pt x="216560" y="447675"/>
                                </a:lnTo>
                                <a:lnTo>
                                  <a:pt x="231127" y="447675"/>
                                </a:lnTo>
                                <a:lnTo>
                                  <a:pt x="247650" y="431152"/>
                                </a:lnTo>
                                <a:lnTo>
                                  <a:pt x="247650" y="426110"/>
                                </a:lnTo>
                                <a:close/>
                              </a:path>
                              <a:path w="247650" h="2095500">
                                <a:moveTo>
                                  <a:pt x="247650" y="220497"/>
                                </a:moveTo>
                                <a:lnTo>
                                  <a:pt x="227190" y="200025"/>
                                </a:lnTo>
                                <a:lnTo>
                                  <a:pt x="220497" y="200025"/>
                                </a:lnTo>
                                <a:lnTo>
                                  <a:pt x="200025" y="220497"/>
                                </a:lnTo>
                                <a:lnTo>
                                  <a:pt x="200025" y="224066"/>
                                </a:lnTo>
                                <a:lnTo>
                                  <a:pt x="200025" y="227190"/>
                                </a:lnTo>
                                <a:lnTo>
                                  <a:pt x="220497" y="247650"/>
                                </a:lnTo>
                                <a:lnTo>
                                  <a:pt x="227190" y="247650"/>
                                </a:lnTo>
                                <a:lnTo>
                                  <a:pt x="247650" y="227190"/>
                                </a:lnTo>
                                <a:lnTo>
                                  <a:pt x="247650" y="220497"/>
                                </a:lnTo>
                                <a:close/>
                              </a:path>
                              <a:path w="247650" h="2095500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a27d00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6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7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8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9" o:title=""/>
                </v:shape>
                <v:shape style="position:absolute;left:404;top:0;width:11514;height:8895" id="docshape14" coordorigin="405,0" coordsize="11514,8895" path="m480,8852l479,8847,475,8838,473,8834,466,8827,462,8825,453,8821,448,8820,437,8820,432,8821,423,8825,419,8827,412,8834,410,8838,406,8847,405,8852,405,8858,405,8863,406,8868,410,8877,412,8881,419,8888,423,8890,432,8894,437,8895,448,8895,453,8894,462,8890,466,8888,473,8881,475,8877,479,8868,480,8863,480,8852xm480,8537l479,8532,475,8523,473,8519,466,8512,462,8510,453,8506,448,8505,437,8505,432,8506,423,8510,419,8512,412,8519,410,8523,406,8532,405,8537,405,8543,405,8548,406,8553,410,8562,412,8566,419,8573,423,8575,432,8579,437,8580,448,8580,453,8579,462,8575,466,8573,473,8566,475,8562,479,8553,480,8548,480,8537xm480,8222l479,8217,475,8208,473,8204,466,8197,462,8195,453,8191,448,8190,437,8190,432,8191,423,8195,419,8197,412,8204,410,8208,406,8217,405,8222,405,8228,405,8233,406,8238,410,8247,412,8251,419,8258,423,8260,432,8264,437,8265,448,8265,453,8264,462,8260,466,8258,473,8251,475,8247,479,8238,480,8233,480,8222xm480,7892l479,7887,475,7878,473,7874,466,7867,462,7865,453,7861,448,7860,437,7860,432,7861,423,7865,419,7867,412,7874,410,7878,406,7887,405,7892,405,7898,405,7903,406,7908,410,7917,412,7921,419,7928,423,7930,432,7934,437,7935,448,7935,453,7934,462,7930,466,7928,473,7921,475,7917,479,7908,480,7903,480,7892xm480,7577l479,7572,475,7563,473,7559,466,7552,462,7550,453,7546,448,7545,437,7545,432,7546,423,7550,419,7552,412,7559,410,7563,406,7572,405,7577,405,7583,405,7588,406,7593,410,7602,412,7606,419,7613,423,7615,432,7619,437,7620,448,7620,453,7619,462,7615,466,7613,473,7606,475,7602,479,7593,480,7588,480,7577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5" filled="true" fillcolor="#be9000" stroked="false">
                  <v:fill type="solid"/>
                </v:rect>
                <v:shape style="position:absolute;left:3974;top:6045;width:390;height:3300" id="docshape16" coordorigin="3975,6045" coordsize="390,3300" path="m4050,9302l4049,9297,4045,9288,4043,9284,4036,9277,4032,9275,4023,9271,4018,9270,4007,9270,4002,9271,3993,9275,3989,9277,3982,9284,3980,9288,3976,9297,3975,9302,3975,9308,3975,9313,3976,9318,3980,9327,3982,9331,3989,9338,3993,9340,4002,9344,4007,9345,4018,9345,4023,9344,4032,9340,4036,9338,4043,9331,4045,9327,4049,9318,4050,9313,4050,9302xm4365,8312l4364,8307,4360,8298,4358,8294,4351,8287,4347,8285,4338,8281,4333,8280,4322,8280,4317,8281,4308,8285,4304,8287,4297,8294,4295,8298,4291,8307,4290,8312,4290,8318,4290,8323,4291,8328,4295,8337,4297,8341,4304,8348,4308,8350,4317,8354,4322,8355,4333,8355,4338,8354,4347,8350,4351,8348,4358,8341,4360,8337,4364,8328,4365,8323,4365,8312xm4365,7982l4364,7977,4360,7968,4358,7964,4351,7957,4347,7955,4338,7951,4333,7950,4322,7950,4317,7951,4308,7955,4304,7957,4297,7964,4295,7968,4291,7977,4290,7982,4290,7988,4290,7993,4291,7998,4295,8007,4297,8011,4304,8018,4308,8020,4317,8024,4322,8025,4333,8025,4338,8024,4347,8020,4351,8018,4358,8011,4360,8007,4364,7998,4365,7993,4365,7982xm4365,6716l4364,6712,4361,6705,4359,6702,4353,6696,4350,6694,4343,6691,4339,6690,4316,6690,4312,6691,4305,6694,4302,6696,4296,6702,4294,6705,4291,6712,4290,6716,4290,6720,4290,6724,4291,6728,4294,6735,4296,6738,4302,6744,4305,6746,4312,6749,4316,6750,4339,6750,4343,6749,4350,6746,4353,6744,4359,6738,4361,6735,4364,6728,4365,6724,4365,6716xm4365,6392l4364,6387,4360,6378,4358,6374,4351,6367,4347,6365,4338,6361,4333,6360,4322,6360,4317,6361,4308,6365,4304,6367,4297,6374,4295,6378,4291,6387,4290,6392,4290,6398,4290,6403,4291,6408,4295,6417,4297,6421,4304,6428,4308,6430,4317,6434,4322,6435,4333,6435,4338,6434,4347,6430,4351,6428,4358,6421,4360,6417,4364,6408,4365,6403,4365,6392xm4365,6077l4364,6072,4360,6063,4358,6059,4351,6052,4347,6050,4338,6046,4333,6045,4322,6045,4317,6046,4308,6050,4304,6052,4297,6059,4295,6063,4291,6072,4290,6077,4290,6083,4290,6088,4291,6093,4295,6102,4297,6106,4304,6113,4308,6115,4317,6119,4322,6120,4333,6120,4338,6119,4347,6115,4351,6113,4358,6106,4360,6102,4364,6093,4365,6088,4365,607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Bachelor of Science (B.S.) in Accounting | Weber State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Ogden,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UT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2018</w:t>
      </w:r>
    </w:p>
    <w:sectPr>
      <w:type w:val="continuous"/>
      <w:pgSz w:w="11920" w:h="16860"/>
      <w:pgMar w:top="1000" w:bottom="280" w:left="16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100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738"/>
    </w:pPr>
    <w:rPr>
      <w:rFonts w:ascii="Arial" w:hAnsi="Arial" w:eastAsia="Arial" w:cs="Arial"/>
      <w:b/>
      <w:bCs/>
      <w:sz w:val="121"/>
      <w:szCs w:val="1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2025-11-09T10:18:38Z</dcterms:created>
  <dcterms:modified xsi:type="dcterms:W3CDTF">2025-11-09T10:18:38Z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