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</w:t>
      </w:r>
      <w:r>
        <w:rPr>
          <w:b/>
          <w:color w:val="FFFFFF"/>
          <w:spacing w:val="28"/>
          <w:sz w:val="29"/>
        </w:rPr>
        <w:t> </w:t>
      </w:r>
      <w:r>
        <w:rPr>
          <w:b/>
          <w:color w:val="FFFFFF"/>
          <w:sz w:val="29"/>
        </w:rPr>
        <w:t>Level</w:t>
      </w:r>
      <w:r>
        <w:rPr>
          <w:b/>
          <w:color w:val="FFFFFF"/>
          <w:spacing w:val="29"/>
          <w:sz w:val="29"/>
        </w:rPr>
        <w:t> </w:t>
      </w:r>
      <w:r>
        <w:rPr>
          <w:b/>
          <w:color w:val="FFFFFF"/>
          <w:sz w:val="29"/>
        </w:rPr>
        <w:t>FP&amp;A</w:t>
      </w:r>
      <w:r>
        <w:rPr>
          <w:b/>
          <w:color w:val="FFFFFF"/>
          <w:spacing w:val="29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planning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analysis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(FP&amp;A)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budgeting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forecasting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Analytical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driven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FP&amp;A.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variance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quarterly planning,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scenario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modeling.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tools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such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 Anaplan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Oracle.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2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720"/>
          <w:cols w:num="2" w:equalWidth="0">
            <w:col w:w="2032" w:space="1781"/>
            <w:col w:w="730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2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Science (B.S.) in </w:t>
      </w:r>
      <w:r>
        <w:rPr>
          <w:spacing w:val="-2"/>
          <w:w w:val="105"/>
        </w:rPr>
        <w:t>Finance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96"/>
      </w:pPr>
      <w:r>
        <w:rPr>
          <w:w w:val="105"/>
        </w:rPr>
        <w:t>University of North Carolina at </w:t>
      </w:r>
      <w:r>
        <w:rPr>
          <w:spacing w:val="-2"/>
          <w:w w:val="105"/>
        </w:rPr>
        <w:t>Charlotte</w:t>
      </w:r>
    </w:p>
    <w:p>
      <w:pPr>
        <w:pStyle w:val="BodyText"/>
        <w:spacing w:line="215" w:lineRule="exact"/>
        <w:ind w:left="496"/>
      </w:pPr>
      <w:r>
        <w:rPr/>
        <w:t>Charlotte,</w:t>
      </w:r>
      <w:r>
        <w:rPr>
          <w:spacing w:val="26"/>
        </w:rPr>
        <w:t> </w:t>
      </w:r>
      <w:r>
        <w:rPr/>
        <w:t>NC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2924"/>
      </w:pPr>
      <w:r>
        <w:rPr/>
        <w:br w:type="column"/>
      </w:r>
      <w:r>
        <w:rPr>
          <w:w w:val="105"/>
        </w:rPr>
        <w:t>FP&amp;A</w:t>
      </w:r>
      <w:r>
        <w:rPr>
          <w:spacing w:val="-3"/>
          <w:w w:val="105"/>
        </w:rPr>
        <w:t> </w:t>
      </w:r>
      <w:r>
        <w:rPr>
          <w:w w:val="105"/>
        </w:rPr>
        <w:t>Intern </w:t>
      </w:r>
      <w:r>
        <w:rPr>
          <w:w w:val="105"/>
          <w:position w:val="2"/>
        </w:rPr>
        <w:t>| </w:t>
      </w:r>
      <w:r>
        <w:rPr>
          <w:w w:val="105"/>
        </w:rPr>
        <w:t>Apex Health Systems, Charlotte, NC May 2023 – August 2023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262" w:hanging="298"/>
        <w:jc w:val="left"/>
        <w:rPr>
          <w:sz w:val="18"/>
        </w:rPr>
      </w:pPr>
      <w:r>
        <w:rPr>
          <w:w w:val="105"/>
          <w:sz w:val="18"/>
        </w:rPr>
        <w:t>Built Excel dashboards for tracking monthly forecast accuracy across three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6" w:lineRule="exact" w:before="58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$15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18" w:after="0"/>
        <w:ind w:left="589" w:right="114" w:hanging="298"/>
        <w:jc w:val="left"/>
        <w:rPr>
          <w:sz w:val="18"/>
        </w:rPr>
      </w:pPr>
      <w:r>
        <w:rPr>
          <w:w w:val="105"/>
          <w:sz w:val="18"/>
        </w:rPr>
        <w:t>Produced quarterly variance reports and contributed insights for cost-cutting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720"/>
          <w:cols w:num="2" w:equalWidth="0">
            <w:col w:w="3128" w:space="630"/>
            <w:col w:w="7362"/>
          </w:cols>
        </w:sectPr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25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Anaplan</w:t>
      </w:r>
    </w:p>
    <w:p>
      <w:pPr>
        <w:pStyle w:val="BodyText"/>
        <w:spacing w:line="206" w:lineRule="exact"/>
        <w:ind w:left="496"/>
      </w:pPr>
      <w:r>
        <w:rPr/>
        <w:br w:type="column"/>
      </w:r>
      <w:r>
        <w:rPr>
          <w:w w:val="105"/>
        </w:rPr>
        <w:t>Finance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Student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9"/>
          <w:w w:val="105"/>
        </w:rPr>
        <w:t> </w:t>
      </w:r>
      <w:r>
        <w:rPr>
          <w:w w:val="105"/>
        </w:rPr>
        <w:t>Office,</w:t>
      </w:r>
      <w:r>
        <w:rPr>
          <w:spacing w:val="10"/>
          <w:w w:val="105"/>
        </w:rPr>
        <w:t> </w:t>
      </w:r>
      <w:r>
        <w:rPr>
          <w:w w:val="105"/>
        </w:rPr>
        <w:t>UNC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Charlotte,</w:t>
      </w:r>
    </w:p>
    <w:p>
      <w:pPr>
        <w:pStyle w:val="BodyText"/>
        <w:spacing w:before="24"/>
        <w:ind w:left="496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80" w:right="720"/>
          <w:cols w:num="2" w:equalWidth="0">
            <w:col w:w="1549" w:space="1817"/>
            <w:col w:w="775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06" w:after="0"/>
        <w:ind w:left="79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0075">
                                <a:moveTo>
                                  <a:pt x="9524" y="4410074"/>
                                </a:moveTo>
                                <a:lnTo>
                                  <a:pt x="0" y="4410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5148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4910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4767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5529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c409d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c409d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945" id="docshape8" filled="true" fillcolor="#000000" stroked="false">
                  <v:fill type="solid"/>
                </v:rect>
                <v:rect style="position:absolute;left:0;top:4020;width:2880;height:765" id="docshape9" filled="true" fillcolor="#7c409d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c409d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7110;width:2880;height:765" id="docshape13" filled="true" fillcolor="#7c409d" stroked="false">
                  <v:fill type="solid"/>
                </v:rect>
                <v:shape style="position:absolute;left:2542;top:7072;width:735;height:705" id="docshape14" coordorigin="2542,7073" coordsize="735,705" path="m2922,7777l2898,7777,2886,7777,2826,7769,2758,7747,2696,7712,2642,7667,2598,7613,2566,7552,2547,7485,2542,7429,2543,7410,2552,7342,2575,7277,2611,7218,2659,7167,2716,7125,2780,7095,2850,7077,2898,7073,2922,7073,2994,7081,3062,7103,3124,7138,3178,7183,3222,7237,3254,7298,3273,7365,3277,7410,3277,7440,3268,7508,3245,7573,3209,7632,3161,7683,3104,7725,3040,7755,2970,7773,2922,7777xe" filled="true" fillcolor="#ffffff" stroked="false">
                  <v:path arrowok="t"/>
                  <v:fill type="solid"/>
                </v:shape>
                <v:shape style="position:absolute;left:2520;top:7050;width:780;height:748" id="docshape15" coordorigin="2520,7050" coordsize="780,748" path="m2936,7798l2884,7798,2859,7796,2821,7790,2809,7786,2785,7780,2773,7776,2749,7766,2737,7760,2715,7750,2704,7744,2683,7730,2672,7722,2653,7706,2643,7698,2625,7682,2617,7672,2600,7654,2593,7644,2579,7624,2572,7614,2560,7592,2555,7580,2545,7558,2541,7548,2533,7524,2530,7512,2525,7488,2523,7476,2521,7452,2520,7440,2520,7408,2521,7396,2523,7372,2525,7360,2530,7336,2533,7324,2541,7300,2545,7290,2555,7268,2560,7256,2572,7234,2579,7224,2593,7204,2600,7194,2617,7176,2625,7166,2643,7150,2653,7142,2672,7126,2683,7118,2704,7104,2715,7098,2737,7088,2749,7082,2773,7072,2785,7068,2809,7062,2821,7058,2859,7052,2884,7050,2936,7050,2961,7052,2999,7058,3011,7062,3035,7068,3047,7072,3071,7082,3083,7088,3096,7094,2887,7094,2865,7096,2821,7104,2799,7112,2788,7114,2768,7122,2757,7128,2737,7138,2728,7144,2709,7154,2700,7162,2682,7174,2674,7182,2658,7198,2650,7206,2636,7222,2629,7230,2617,7248,2611,7258,2600,7276,2596,7286,2587,7306,2583,7316,2577,7336,2574,7346,2569,7368,2568,7378,2566,7400,2565,7408,2565,7440,2566,7448,2568,7470,2569,7480,2574,7502,2577,7512,2583,7532,2587,7542,2596,7562,2600,7572,2611,7590,2617,7600,2629,7618,2636,7626,2650,7642,2658,7650,2674,7666,2682,7674,2700,7686,2709,7694,2728,7704,2737,7710,2757,7720,2768,7726,2788,7734,2799,7736,2821,7744,2865,7752,2887,7754,3096,7754,3083,7760,3071,7766,3047,7776,3035,7780,3011,7786,2999,7790,2961,7796,2936,7798xm3096,7754l2933,7754,2955,7752,2999,7744,3021,7736,3032,7734,3052,7726,3063,7720,3083,7710,3092,7704,3111,7694,3120,7686,3138,7674,3146,7666,3162,7650,3170,7642,3184,7626,3191,7618,3203,7600,3209,7590,3220,7572,3224,7562,3233,7542,3237,7532,3243,7512,3246,7502,3251,7480,3252,7470,3254,7448,3255,7440,3255,7408,3254,7400,3252,7378,3251,7368,3246,7346,3243,7336,3237,7316,3233,7306,3224,7286,3220,7276,3209,7258,3203,7248,3191,7230,3184,7222,3170,7206,3162,7198,3146,7182,3138,7174,3120,7162,3111,7154,3092,7144,3083,7138,3063,7128,3052,7122,3032,7114,3021,7112,2999,7104,2955,7096,2933,7094,3096,7094,3105,7098,3116,7104,3137,7118,3148,7126,3167,7142,3177,7150,3195,7166,3203,7176,3220,7194,3227,7204,3241,7224,3248,7234,3260,7256,3265,7268,3275,7290,3279,7300,3287,7324,3290,7336,3295,7360,3297,7372,3299,7396,3300,7408,3300,7440,3299,7452,3297,7476,3295,7488,3290,7512,3287,7524,3279,7548,3275,7558,3265,7580,3260,7592,3248,7614,3241,7624,3227,7644,3220,7654,3203,7672,3195,7682,3177,7698,3167,7706,3148,7722,3137,7730,3116,7744,3105,7750,3096,7754xe" filled="true" fillcolor="#7c409d" stroked="false">
                  <v:path arrowok="t"/>
                  <v:fill type="solid"/>
                </v:shape>
                <v:shape style="position:absolute;left:2670;top:717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18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KPI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3"/>
          <w:sz w:val="31"/>
        </w:rPr>
      </w:pPr>
      <w:r>
        <w:rPr>
          <w:sz w:val="18"/>
        </w:rPr>
        <w:t>Oracle</w:t>
      </w:r>
      <w:r>
        <w:rPr>
          <w:spacing w:val="49"/>
          <w:sz w:val="18"/>
        </w:rPr>
        <w:t> </w:t>
      </w:r>
      <w:r>
        <w:rPr>
          <w:spacing w:val="-5"/>
          <w:sz w:val="18"/>
        </w:rPr>
        <w:t>ERP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8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Variance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39" w:after="0"/>
        <w:ind w:left="793" w:right="15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 spreadsheets for department expenses and reconciled accounts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biweekly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0" w:lineRule="auto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leads</w:t>
      </w:r>
    </w:p>
    <w:sectPr>
      <w:type w:val="continuous"/>
      <w:pgSz w:w="11920" w:h="16860"/>
      <w:pgMar w:top="420" w:bottom="280" w:left="80" w:right="720"/>
      <w:cols w:num="2" w:equalWidth="0">
        <w:col w:w="2340" w:space="1212"/>
        <w:col w:w="7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2025-11-27T13:02:57Z</dcterms:created>
  <dcterms:modified xsi:type="dcterms:W3CDTF">2025-11-27T13:02:57Z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