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spacing w:val="-4"/>
        </w:rPr>
        <w:t>Jordan</w:t>
      </w:r>
      <w:r>
        <w:rPr>
          <w:color w:val="0C0C0C"/>
          <w:spacing w:val="-42"/>
        </w:rPr>
        <w:t> </w:t>
      </w:r>
      <w:r>
        <w:rPr>
          <w:color w:val="0C0C0C"/>
          <w:spacing w:val="-2"/>
        </w:rPr>
        <w:t>Brooks</w:t>
      </w:r>
    </w:p>
    <w:p>
      <w:pPr>
        <w:spacing w:before="68"/>
        <w:ind w:left="4405" w:right="1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6"/>
          <w:sz w:val="26"/>
        </w:rPr>
        <w:t>Social</w:t>
      </w:r>
      <w:r>
        <w:rPr>
          <w:rFonts w:ascii="Microsoft Sans Serif"/>
          <w:spacing w:val="-5"/>
          <w:sz w:val="26"/>
        </w:rPr>
        <w:t> </w:t>
      </w:r>
      <w:r>
        <w:rPr>
          <w:rFonts w:ascii="Microsoft Sans Serif"/>
          <w:spacing w:val="-6"/>
          <w:sz w:val="26"/>
        </w:rPr>
        <w:t>Science</w:t>
      </w:r>
      <w:r>
        <w:rPr>
          <w:rFonts w:ascii="Microsoft Sans Serif"/>
          <w:spacing w:val="-4"/>
          <w:sz w:val="26"/>
        </w:rPr>
        <w:t> </w:t>
      </w:r>
      <w:r>
        <w:rPr>
          <w:rFonts w:ascii="Microsoft Sans Serif"/>
          <w:spacing w:val="-6"/>
          <w:sz w:val="26"/>
        </w:rPr>
        <w:t>Research</w:t>
      </w:r>
      <w:r>
        <w:rPr>
          <w:rFonts w:ascii="Microsoft Sans Serif"/>
          <w:spacing w:val="-4"/>
          <w:sz w:val="26"/>
        </w:rPr>
        <w:t> </w:t>
      </w:r>
      <w:r>
        <w:rPr>
          <w:rFonts w:ascii="Microsoft Sans Serif"/>
          <w:spacing w:val="-6"/>
          <w:sz w:val="26"/>
        </w:rPr>
        <w:t>Assistant</w:t>
      </w:r>
    </w:p>
    <w:p>
      <w:pPr>
        <w:pStyle w:val="BodyText"/>
        <w:spacing w:line="273" w:lineRule="auto" w:before="141"/>
        <w:ind w:left="4664" w:right="257" w:hanging="1"/>
        <w:jc w:val="center"/>
      </w:pPr>
      <w:r>
        <w:rPr>
          <w:w w:val="105"/>
        </w:rPr>
        <w:t>Social science research assistant specializing in qualitative and quantitative analysis Experienced</w:t>
      </w:r>
      <w:r>
        <w:rPr>
          <w:spacing w:val="-1"/>
          <w:w w:val="105"/>
        </w:rPr>
        <w:t> </w:t>
      </w:r>
      <w:r>
        <w:rPr>
          <w:w w:val="105"/>
        </w:rPr>
        <w:t>researcher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6</w:t>
      </w:r>
      <w:r>
        <w:rPr>
          <w:spacing w:val="-1"/>
          <w:w w:val="105"/>
        </w:rPr>
        <w:t> </w:t>
      </w:r>
      <w:r>
        <w:rPr>
          <w:w w:val="105"/>
        </w:rPr>
        <w:t>years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expertise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survey</w:t>
      </w:r>
      <w:r>
        <w:rPr>
          <w:spacing w:val="-1"/>
          <w:w w:val="105"/>
        </w:rPr>
        <w:t> </w:t>
      </w:r>
      <w:r>
        <w:rPr>
          <w:w w:val="105"/>
        </w:rPr>
        <w:t>design,</w:t>
      </w:r>
      <w:r>
        <w:rPr>
          <w:spacing w:val="-1"/>
          <w:w w:val="105"/>
        </w:rPr>
        <w:t> </w:t>
      </w:r>
      <w:r>
        <w:rPr>
          <w:w w:val="105"/>
        </w:rPr>
        <w:t>interview</w:t>
      </w:r>
      <w:r>
        <w:rPr>
          <w:spacing w:val="-1"/>
          <w:w w:val="105"/>
        </w:rPr>
        <w:t> </w:t>
      </w:r>
      <w:r>
        <w:rPr>
          <w:w w:val="105"/>
        </w:rPr>
        <w:t>facilitation, and statistical data analysis.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D6D8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4d6d86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6D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6D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69088" id="docshapegroup2" coordorigin="0,0" coordsize="11625,16860">
                <v:rect style="position:absolute;left:0;top:2355;width:4350;height:14505" id="docshape3" filled="true" fillcolor="#4d6d86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1050" id="docshape9" coordorigin="765,8010" coordsize="75,1050" path="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1980" id="docshape10" coordorigin="5175,4560" coordsize="75,1980" path="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d6d86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spacing w:line="374" w:lineRule="auto" w:before="1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Survey development </w:t>
      </w:r>
      <w:r>
        <w:rPr>
          <w:color w:val="FFFFFF"/>
          <w:spacing w:val="-2"/>
          <w:w w:val="105"/>
          <w:sz w:val="18"/>
        </w:rPr>
        <w:t>Qualitative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methods </w:t>
      </w:r>
      <w:r>
        <w:rPr>
          <w:color w:val="FFFFFF"/>
          <w:w w:val="105"/>
          <w:sz w:val="18"/>
        </w:rPr>
        <w:t>SPSS and R</w:t>
      </w:r>
    </w:p>
    <w:p>
      <w:pPr>
        <w:spacing w:before="6"/>
        <w:ind w:left="779" w:right="0" w:firstLine="0"/>
        <w:jc w:val="left"/>
        <w:rPr>
          <w:sz w:val="18"/>
        </w:rPr>
      </w:pPr>
      <w:r>
        <w:rPr>
          <w:color w:val="FFFFFF"/>
          <w:sz w:val="18"/>
        </w:rPr>
        <w:t>Report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writing</w:t>
      </w:r>
    </w:p>
    <w:p>
      <w:pPr>
        <w:pStyle w:val="BodyText"/>
        <w:spacing w:before="79"/>
        <w:ind w:left="408"/>
      </w:pPr>
      <w:r>
        <w:rPr/>
        <w:br w:type="column"/>
      </w: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408"/>
      </w:pPr>
      <w:r>
        <w:rPr>
          <w:spacing w:val="-2"/>
          <w:w w:val="105"/>
        </w:rPr>
        <w:t>Research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for Social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City,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1078" w:right="147"/>
      </w:pPr>
      <w:r>
        <w:rPr>
          <w:w w:val="105"/>
        </w:rPr>
        <w:t>Designed and administered surveys for a longitudinal study with 1,000+ </w:t>
      </w:r>
      <w:r>
        <w:rPr>
          <w:spacing w:val="-2"/>
          <w:w w:val="105"/>
        </w:rPr>
        <w:t>participants</w:t>
      </w:r>
    </w:p>
    <w:p>
      <w:pPr>
        <w:pStyle w:val="BodyText"/>
        <w:spacing w:line="391" w:lineRule="auto" w:before="90"/>
        <w:ind w:left="1078" w:right="384"/>
      </w:pPr>
      <w:r>
        <w:rPr>
          <w:w w:val="105"/>
        </w:rPr>
        <w:t>Analyzed data using SPSS, improving insights on public policy by 25% Conducted interviews with focus groups, increasing participation rates by 15%</w:t>
      </w:r>
    </w:p>
    <w:p>
      <w:pPr>
        <w:pStyle w:val="BodyText"/>
        <w:spacing w:before="105"/>
        <w:ind w:left="408"/>
      </w:pP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ind w:left="408"/>
      </w:pPr>
      <w:r>
        <w:rPr>
          <w:spacing w:val="-2"/>
          <w:w w:val="105"/>
        </w:rPr>
        <w:t>Teaching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University</w:t>
      </w:r>
      <w:r>
        <w:rPr>
          <w:w w:val="105"/>
        </w:rPr>
        <w:t> </w:t>
      </w:r>
      <w:r>
        <w:rPr>
          <w:spacing w:val="-2"/>
          <w:w w:val="105"/>
        </w:rPr>
        <w:t>Sociology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Department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City,</w:t>
      </w:r>
      <w:r>
        <w:rPr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2"/>
      </w:pPr>
    </w:p>
    <w:p>
      <w:pPr>
        <w:pStyle w:val="BodyText"/>
        <w:spacing w:line="273" w:lineRule="auto" w:before="0"/>
        <w:ind w:left="1078" w:right="147"/>
      </w:pPr>
      <w:r>
        <w:rPr>
          <w:w w:val="105"/>
        </w:rPr>
        <w:t>Assisted professors with grading and mentoring students in research </w:t>
      </w:r>
      <w:r>
        <w:rPr>
          <w:spacing w:val="-2"/>
          <w:w w:val="105"/>
        </w:rPr>
        <w:t>methodologies</w:t>
      </w:r>
    </w:p>
    <w:p>
      <w:pPr>
        <w:pStyle w:val="BodyText"/>
        <w:spacing w:before="150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A4B4C1" w:color="auto" w:val="clear"/>
        </w:rPr>
        <w:tab/>
      </w:r>
      <w:r>
        <w:rPr>
          <w:color w:val="FFFFFF"/>
          <w:spacing w:val="-2"/>
          <w:shd w:fill="A4B4C1" w:color="auto" w:val="clear"/>
        </w:rPr>
        <w:t>EDUCATION</w:t>
      </w:r>
      <w:r>
        <w:rPr>
          <w:color w:val="FFFFFF"/>
          <w:shd w:fill="A4B4C1" w:color="auto" w:val="clear"/>
        </w:rPr>
        <w:tab/>
      </w:r>
    </w:p>
    <w:p>
      <w:pPr>
        <w:pStyle w:val="BodyText"/>
        <w:spacing w:before="299"/>
        <w:ind w:left="408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(B.A.)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ind w:left="408"/>
      </w:pP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60" w:bottom="280" w:left="280" w:right="180"/>
      <w:cols w:num="2" w:equalWidth="0">
        <w:col w:w="3238" w:space="872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2025-11-07T09:16:05Z</dcterms:created>
  <dcterms:modified xsi:type="dcterms:W3CDTF">2025-11-07T09:16:05Z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