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90"/>
        <w:ind w:left="0"/>
        <w:rPr>
          <w:rFonts w:ascii="Times New Roman"/>
          <w:sz w:val="82"/>
        </w:rPr>
      </w:pPr>
    </w:p>
    <w:p>
      <w:pPr>
        <w:spacing w:before="0"/>
        <w:ind w:left="3704" w:right="11" w:firstLine="0"/>
        <w:jc w:val="center"/>
        <w:rPr>
          <w:rFonts w:ascii="Microsoft Sans Serif"/>
          <w:sz w:val="82"/>
        </w:rPr>
      </w:pPr>
      <w:r>
        <w:rPr>
          <w:b/>
          <w:color w:val="080808"/>
          <w:spacing w:val="11"/>
          <w:sz w:val="82"/>
        </w:rPr>
        <w:t>Ethan</w:t>
      </w:r>
      <w:r>
        <w:rPr>
          <w:b/>
          <w:color w:val="080808"/>
          <w:spacing w:val="-11"/>
          <w:sz w:val="82"/>
        </w:rPr>
        <w:t> </w:t>
      </w:r>
      <w:r>
        <w:rPr>
          <w:rFonts w:ascii="Microsoft Sans Serif"/>
          <w:color w:val="080808"/>
          <w:spacing w:val="7"/>
          <w:sz w:val="82"/>
        </w:rPr>
        <w:t>Rivera</w:t>
      </w:r>
    </w:p>
    <w:p>
      <w:pPr>
        <w:spacing w:before="122"/>
        <w:ind w:left="3704" w:right="0" w:firstLine="0"/>
        <w:jc w:val="center"/>
        <w:rPr>
          <w:b/>
          <w:sz w:val="26"/>
        </w:rPr>
      </w:pPr>
      <w:r>
        <w:rPr>
          <w:b/>
          <w:color w:val="080808"/>
          <w:sz w:val="26"/>
        </w:rPr>
        <w:t>Pharmaceutical</w:t>
      </w:r>
      <w:r>
        <w:rPr>
          <w:b/>
          <w:color w:val="080808"/>
          <w:spacing w:val="34"/>
          <w:sz w:val="26"/>
        </w:rPr>
        <w:t> </w:t>
      </w:r>
      <w:r>
        <w:rPr>
          <w:b/>
          <w:color w:val="080808"/>
          <w:sz w:val="26"/>
        </w:rPr>
        <w:t>Inventory</w:t>
      </w:r>
      <w:r>
        <w:rPr>
          <w:b/>
          <w:color w:val="080808"/>
          <w:spacing w:val="36"/>
          <w:sz w:val="26"/>
        </w:rPr>
        <w:t> </w:t>
      </w:r>
      <w:r>
        <w:rPr>
          <w:b/>
          <w:color w:val="080808"/>
          <w:spacing w:val="-2"/>
          <w:sz w:val="26"/>
        </w:rPr>
        <w:t>Manager</w:t>
      </w:r>
    </w:p>
    <w:p>
      <w:pPr>
        <w:spacing w:line="273" w:lineRule="auto" w:before="215"/>
        <w:ind w:left="4044" w:right="337" w:hanging="1"/>
        <w:jc w:val="center"/>
        <w:rPr>
          <w:sz w:val="16"/>
        </w:rPr>
      </w:pPr>
      <w:r>
        <w:rPr>
          <w:color w:val="080808"/>
          <w:w w:val="105"/>
          <w:sz w:val="16"/>
        </w:rPr>
        <w:t>Pharmaceutical inventory manager with eight years of experience handling sensitive, high-</w:t>
      </w:r>
      <w:r>
        <w:rPr>
          <w:color w:val="080808"/>
          <w:spacing w:val="80"/>
          <w:w w:val="105"/>
          <w:sz w:val="16"/>
        </w:rPr>
        <w:t> </w:t>
      </w:r>
      <w:r>
        <w:rPr>
          <w:color w:val="080808"/>
          <w:w w:val="105"/>
          <w:sz w:val="16"/>
        </w:rPr>
        <w:t>value medical stock for wholesalers and clinical suppliers. Skilled in DEA compliance, cold-</w:t>
      </w:r>
      <w:r>
        <w:rPr>
          <w:color w:val="080808"/>
          <w:spacing w:val="80"/>
          <w:w w:val="105"/>
          <w:sz w:val="16"/>
        </w:rPr>
        <w:t> </w:t>
      </w:r>
      <w:r>
        <w:rPr>
          <w:color w:val="080808"/>
          <w:w w:val="105"/>
          <w:sz w:val="16"/>
        </w:rPr>
        <w:t>chain logistics, and pharmaceutical forecasting.</w:t>
      </w:r>
    </w:p>
    <w:p>
      <w:pPr>
        <w:pStyle w:val="BodyText"/>
        <w:spacing w:before="167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80" w:right="0"/>
        </w:sectPr>
      </w:pPr>
    </w:p>
    <w:p>
      <w:pPr>
        <w:pStyle w:val="BodyText"/>
        <w:spacing w:before="124"/>
        <w:ind w:left="0"/>
        <w:rPr>
          <w:sz w:val="28"/>
        </w:rPr>
      </w:pPr>
    </w:p>
    <w:p>
      <w:pPr>
        <w:pStyle w:val="Heading1"/>
        <w:spacing w:before="0"/>
      </w:pPr>
      <w:r>
        <w:rPr>
          <w:smallCaps/>
          <w:color w:val="080808"/>
          <w:spacing w:val="-2"/>
        </w:rPr>
        <w:t>Contact</w:t>
      </w:r>
    </w:p>
    <w:p>
      <w:pPr>
        <w:pStyle w:val="BodyText"/>
        <w:spacing w:before="237"/>
        <w:ind w:left="672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601-</w:t>
      </w:r>
      <w:r>
        <w:rPr>
          <w:color w:val="FFFFFF"/>
          <w:spacing w:val="-4"/>
          <w:w w:val="105"/>
        </w:rPr>
        <w:t>2084</w:t>
      </w:r>
    </w:p>
    <w:p>
      <w:pPr>
        <w:pStyle w:val="Heading1"/>
        <w:tabs>
          <w:tab w:pos="445" w:val="left" w:leader="none"/>
          <w:tab w:pos="7863" w:val="left" w:leader="none"/>
        </w:tabs>
      </w:pPr>
      <w:r>
        <w:rPr>
          <w:b w:val="0"/>
        </w:rPr>
        <w:br w:type="column"/>
      </w:r>
      <w:r>
        <w:rPr>
          <w:rFonts w:ascii="Times New Roman"/>
          <w:b w:val="0"/>
          <w:color w:val="FFFFFF"/>
          <w:shd w:fill="AE8509" w:color="auto" w:val="clear"/>
        </w:rPr>
        <w:tab/>
      </w:r>
      <w:r>
        <w:rPr>
          <w:smallCaps/>
          <w:color w:val="FFFFFF"/>
          <w:spacing w:val="-5"/>
          <w:shd w:fill="AE8509" w:color="auto" w:val="clear"/>
        </w:rPr>
        <w:t>Professional</w:t>
      </w:r>
      <w:r>
        <w:rPr>
          <w:smallCaps/>
          <w:color w:val="FFFFFF"/>
          <w:spacing w:val="-4"/>
          <w:shd w:fill="AE8509" w:color="auto" w:val="clear"/>
        </w:rPr>
        <w:t> </w:t>
      </w:r>
      <w:r>
        <w:rPr>
          <w:smallCaps/>
          <w:color w:val="FFFFFF"/>
          <w:spacing w:val="-2"/>
          <w:shd w:fill="AE8509" w:color="auto" w:val="clear"/>
        </w:rPr>
        <w:t>Experience</w:t>
      </w:r>
      <w:r>
        <w:rPr>
          <w:smallCaps/>
          <w:color w:val="FFFFFF"/>
          <w:shd w:fill="AE8509" w:color="auto" w:val="clear"/>
        </w:rPr>
        <w:tab/>
      </w:r>
    </w:p>
    <w:p>
      <w:pPr>
        <w:pStyle w:val="BodyText"/>
        <w:spacing w:line="285" w:lineRule="auto" w:before="270"/>
        <w:ind w:left="241" w:right="206"/>
      </w:pPr>
      <w:r>
        <w:rPr/>
        <w:t>PHARMACEUTICAL INVENTORY MANAGER </w:t>
      </w:r>
      <w:r>
        <w:rPr>
          <w:position w:val="2"/>
        </w:rPr>
        <w:t>| </w:t>
      </w:r>
      <w:r>
        <w:rPr/>
        <w:t>BOSTON PHARMA SUPPLY CO., BOSTON, MA</w:t>
      </w:r>
    </w:p>
    <w:p>
      <w:pPr>
        <w:pStyle w:val="BodyText"/>
        <w:spacing w:line="186" w:lineRule="exact"/>
        <w:ind w:left="241"/>
      </w:pPr>
      <w:r>
        <w:rPr/>
        <w:t>JANUARY</w:t>
      </w:r>
      <w:r>
        <w:rPr>
          <w:spacing w:val="18"/>
        </w:rPr>
        <w:t> </w:t>
      </w:r>
      <w:r>
        <w:rPr/>
        <w:t>2021</w:t>
      </w:r>
      <w:r>
        <w:rPr>
          <w:spacing w:val="18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 w:line="186" w:lineRule="exact"/>
        <w:sectPr>
          <w:type w:val="continuous"/>
          <w:pgSz w:w="11920" w:h="16860"/>
          <w:pgMar w:top="0" w:bottom="0" w:left="480" w:right="0"/>
          <w:cols w:num="2" w:equalWidth="0">
            <w:col w:w="2033" w:space="1542"/>
            <w:col w:w="7865"/>
          </w:cols>
        </w:sectPr>
      </w:pPr>
    </w:p>
    <w:p>
      <w:pPr>
        <w:pStyle w:val="BodyText"/>
        <w:spacing w:line="609" w:lineRule="auto" w:before="123"/>
        <w:ind w:left="710" w:hanging="38"/>
      </w:pPr>
      <w:hyperlink r:id="rId5">
        <w:r>
          <w:rPr>
            <w:color w:val="FFFFFF"/>
            <w:spacing w:val="-2"/>
          </w:rPr>
          <w:t>ethan.rivera@example.com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position w:val="1"/>
          <w:sz w:val="16"/>
        </w:rPr>
        <w:t>| </w:t>
      </w:r>
      <w:r>
        <w:rPr>
          <w:color w:val="FFFFFF"/>
        </w:rPr>
        <w:t>Portfolio</w:t>
      </w:r>
    </w:p>
    <w:p>
      <w:pPr>
        <w:pStyle w:val="BodyText"/>
        <w:spacing w:line="206" w:lineRule="exact"/>
        <w:ind w:left="672"/>
      </w:pPr>
      <w:r>
        <w:rPr>
          <w:color w:val="FFFFFF"/>
          <w:w w:val="105"/>
        </w:rPr>
        <w:t>Boston,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MA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4"/>
          <w:w w:val="105"/>
        </w:rPr>
        <w:t>02110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189" w:lineRule="auto" w:before="162" w:after="0"/>
        <w:ind w:left="970" w:right="65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Maintained DEA compliance with zero violations across five consecutive </w:t>
      </w:r>
      <w:r>
        <w:rPr>
          <w:spacing w:val="-2"/>
          <w:w w:val="105"/>
          <w:sz w:val="18"/>
        </w:rPr>
        <w:t>audits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189" w:lineRule="auto" w:before="110" w:after="0"/>
        <w:ind w:left="970" w:right="351" w:hanging="298"/>
        <w:jc w:val="left"/>
        <w:rPr>
          <w:sz w:val="18"/>
        </w:rPr>
      </w:pPr>
      <w:r>
        <w:rPr>
          <w:w w:val="105"/>
          <w:sz w:val="18"/>
        </w:rPr>
        <w:t>Reduced expired drug inventory by 53% by optimizing FIFO processes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controlled reorder cycles</w:t>
      </w:r>
    </w:p>
    <w:p>
      <w:pPr>
        <w:pStyle w:val="ListParagraph"/>
        <w:numPr>
          <w:ilvl w:val="0"/>
          <w:numId w:val="1"/>
        </w:numPr>
        <w:tabs>
          <w:tab w:pos="968" w:val="left" w:leader="none"/>
          <w:tab w:pos="970" w:val="left" w:leader="none"/>
        </w:tabs>
        <w:spacing w:line="201" w:lineRule="auto" w:before="98" w:after="0"/>
        <w:ind w:left="970" w:right="477" w:hanging="298"/>
        <w:jc w:val="left"/>
        <w:rPr>
          <w:sz w:val="18"/>
        </w:rPr>
      </w:pPr>
      <w:r>
        <w:rPr>
          <w:w w:val="105"/>
          <w:sz w:val="18"/>
        </w:rPr>
        <w:t>Managed $27 million in controlled and non-controlled substance inventory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 99.4% stock accuracy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480" w:right="0"/>
          <w:cols w:num="2" w:equalWidth="0">
            <w:col w:w="3074" w:space="497"/>
            <w:col w:w="7869"/>
          </w:cols>
        </w:sectPr>
      </w:pPr>
    </w:p>
    <w:p>
      <w:pPr>
        <w:pStyle w:val="BodyText"/>
        <w:spacing w:before="7"/>
        <w:ind w:left="0"/>
      </w:pPr>
    </w:p>
    <w:p>
      <w:pPr>
        <w:spacing w:after="0"/>
        <w:sectPr>
          <w:type w:val="continuous"/>
          <w:pgSz w:w="11920" w:h="16860"/>
          <w:pgMar w:top="0" w:bottom="0" w:left="480" w:right="0"/>
        </w:sectPr>
      </w:pPr>
    </w:p>
    <w:p>
      <w:pPr>
        <w:pStyle w:val="Heading1"/>
      </w:pPr>
      <w:r>
        <w:rPr>
          <w:smallCaps/>
          <w:color w:val="080808"/>
          <w:spacing w:val="-4"/>
        </w:rPr>
        <w:t>Key</w:t>
      </w:r>
      <w:r>
        <w:rPr>
          <w:smallCaps/>
          <w:color w:val="080808"/>
          <w:spacing w:val="-16"/>
        </w:rPr>
        <w:t> </w:t>
      </w:r>
      <w:r>
        <w:rPr>
          <w:smallCaps/>
          <w:color w:val="080808"/>
          <w:spacing w:val="-5"/>
        </w:rPr>
        <w:t>Skills</w:t>
      </w:r>
    </w:p>
    <w:p>
      <w:pPr>
        <w:pStyle w:val="BodyText"/>
        <w:spacing w:line="268" w:lineRule="auto" w:before="84"/>
        <w:ind w:left="115" w:right="564"/>
      </w:pPr>
      <w:r>
        <w:rPr/>
        <w:br w:type="column"/>
      </w:r>
      <w:r>
        <w:rPr/>
        <w:t>INVENTORY CONTROL SPECIALIST </w:t>
      </w:r>
      <w:r>
        <w:rPr>
          <w:position w:val="2"/>
        </w:rPr>
        <w:t>| </w:t>
      </w:r>
      <w:r>
        <w:rPr/>
        <w:t>MEDITECH DISTRIBUTION, WALTHAM, MA JULY 2017 – DECEMBER 2020</w:t>
      </w:r>
    </w:p>
    <w:p>
      <w:pPr>
        <w:spacing w:after="0" w:line="268" w:lineRule="auto"/>
        <w:sectPr>
          <w:type w:val="continuous"/>
          <w:pgSz w:w="11920" w:h="16860"/>
          <w:pgMar w:top="0" w:bottom="0" w:left="480" w:right="0"/>
          <w:cols w:num="2" w:equalWidth="0">
            <w:col w:w="1826" w:space="1875"/>
            <w:col w:w="7739"/>
          </w:cols>
        </w:sectPr>
      </w:pP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6" w:lineRule="exact" w:before="86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Conflict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23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Customer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loyalty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Front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desk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30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Guest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recovery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322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Service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training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programs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</w:tabs>
        <w:spacing w:line="221" w:lineRule="exact" w:before="0" w:after="0"/>
        <w:ind w:left="559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VIP</w:t>
      </w:r>
      <w:r>
        <w:rPr>
          <w:color w:val="FFFFFF"/>
          <w:spacing w:val="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relations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201" w:lineRule="auto" w:before="110" w:after="0"/>
        <w:ind w:left="561" w:right="84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 with returns processing and reverse logistics for expired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recalled products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189" w:lineRule="auto" w:before="108" w:after="0"/>
        <w:ind w:left="561" w:right="796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cold-chain inventory monitoring, achieving 98% temperature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59" w:val="left" w:leader="none"/>
          <w:tab w:pos="561" w:val="left" w:leader="none"/>
        </w:tabs>
        <w:spacing w:line="189" w:lineRule="auto" w:before="110" w:after="0"/>
        <w:ind w:left="561" w:right="502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controlled substances inventory tracking reports for regulatory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submissions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0" w:bottom="0" w:left="480" w:right="0"/>
          <w:cols w:num="2" w:equalWidth="0">
            <w:col w:w="3219" w:space="761"/>
            <w:col w:w="7460"/>
          </w:cols>
        </w:sectPr>
      </w:pPr>
    </w:p>
    <w:p>
      <w:pPr>
        <w:pStyle w:val="Heading1"/>
        <w:tabs>
          <w:tab w:pos="4020" w:val="left" w:leader="none"/>
          <w:tab w:pos="11438" w:val="left" w:leader="none"/>
        </w:tabs>
        <w:spacing w:before="1"/>
        <w:ind w:left="36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95850"/>
                                </a:moveTo>
                                <a:lnTo>
                                  <a:pt x="0" y="4895850"/>
                                </a:lnTo>
                                <a:lnTo>
                                  <a:pt x="0" y="8353425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353425"/>
                                </a:lnTo>
                                <a:lnTo>
                                  <a:pt x="2571737" y="48958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52750"/>
                                </a:moveTo>
                                <a:lnTo>
                                  <a:pt x="0" y="2952750"/>
                                </a:lnTo>
                                <a:lnTo>
                                  <a:pt x="0" y="4600575"/>
                                </a:lnTo>
                                <a:lnTo>
                                  <a:pt x="2571737" y="4600575"/>
                                </a:lnTo>
                                <a:lnTo>
                                  <a:pt x="2571737" y="29527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57475"/>
                                </a:lnTo>
                                <a:lnTo>
                                  <a:pt x="2571737" y="2657475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85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657474"/>
                            <a:ext cx="2571750" cy="223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38375">
                                <a:moveTo>
                                  <a:pt x="2571737" y="1943100"/>
                                </a:moveTo>
                                <a:lnTo>
                                  <a:pt x="0" y="1943100"/>
                                </a:lnTo>
                                <a:lnTo>
                                  <a:pt x="0" y="2238375"/>
                                </a:lnTo>
                                <a:lnTo>
                                  <a:pt x="2571737" y="2238375"/>
                                </a:lnTo>
                                <a:lnTo>
                                  <a:pt x="2571737" y="1943100"/>
                                </a:lnTo>
                                <a:close/>
                              </a:path>
                              <a:path w="2571750" h="22383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571737" y="29527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2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5" y="476250"/>
                            <a:ext cx="1600199" cy="16954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1" y="3067049"/>
                            <a:ext cx="153439" cy="15343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380" y="3390900"/>
                            <a:ext cx="133180" cy="153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250" y="3715535"/>
                            <a:ext cx="153381" cy="1328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6742" y="4057650"/>
                            <a:ext cx="152456" cy="1534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4720" id="docshapegroup1" coordorigin="0,0" coordsize="4050,16860">
                <v:shape style="position:absolute;left:0;top:0;width:4050;height:16860" id="docshape2" coordorigin="0,0" coordsize="4050,16860" path="m4050,7710l0,7710,0,13155,0,16860,4050,16860,4050,13155,4050,7710xm4050,4650l0,4650,0,7245,4050,7245,4050,4650xm4050,0l0,0,0,4110,0,4185,4050,4185,4050,4110,4050,0xe" filled="true" fillcolor="#ae8509" stroked="false">
                  <v:path arrowok="t"/>
                  <v:fill type="solid"/>
                </v:shape>
                <v:shape style="position:absolute;left:0;top:4185;width:4050;height:3525" id="docshape3" coordorigin="0,4185" coordsize="4050,3525" path="m4050,7245l0,7245,0,7710,4050,7710,4050,7245xm4050,4185l0,4185,0,4650,4050,4650,4050,4185xe" filled="true" fillcolor="#f2c232" stroked="false">
                  <v:path arrowok="t"/>
                  <v:fill type="solid"/>
                </v:shape>
                <v:shape style="position:absolute;left:765;top:750;width:2520;height:2670" type="#_x0000_t75" id="docshape4" stroked="false">
                  <v:imagedata r:id="rId6" o:title=""/>
                </v:shape>
                <v:shape style="position:absolute;left:750;top:4830;width:242;height:242" type="#_x0000_t75" id="docshape5" stroked="false">
                  <v:imagedata r:id="rId7" o:title=""/>
                </v:shape>
                <v:shape style="position:absolute;left:765;top:5340;width:210;height:242" type="#_x0000_t75" id="docshape6" stroked="false">
                  <v:imagedata r:id="rId8" o:title=""/>
                </v:shape>
                <v:shape style="position:absolute;left:750;top:5851;width:242;height:210" type="#_x0000_t75" id="docshape7" stroked="false">
                  <v:imagedata r:id="rId9" o:title=""/>
                </v:shape>
                <v:shape style="position:absolute;left:750;top:6390;width:241;height:242" type="#_x0000_t75" id="docshape8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b w:val="0"/>
          <w:color w:val="FFFFFF"/>
          <w:shd w:fill="AE8509" w:color="auto" w:val="clear"/>
        </w:rPr>
        <w:tab/>
      </w:r>
      <w:r>
        <w:rPr>
          <w:smallCaps/>
          <w:color w:val="FFFFFF"/>
          <w:spacing w:val="-2"/>
          <w:shd w:fill="AE8509" w:color="auto" w:val="clear"/>
        </w:rPr>
        <w:t>Certifications</w:t>
      </w:r>
      <w:r>
        <w:rPr>
          <w:smallCaps/>
          <w:color w:val="FFFFFF"/>
          <w:shd w:fill="AE8509" w:color="auto" w:val="clear"/>
        </w:rPr>
        <w:tab/>
      </w:r>
    </w:p>
    <w:p>
      <w:pPr>
        <w:pStyle w:val="ListParagraph"/>
        <w:numPr>
          <w:ilvl w:val="1"/>
          <w:numId w:val="2"/>
        </w:numPr>
        <w:tabs>
          <w:tab w:pos="4112" w:val="left" w:leader="none"/>
        </w:tabs>
        <w:spacing w:line="343" w:lineRule="exact" w:before="195" w:after="0"/>
        <w:ind w:left="4112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Pharmaceutical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Chain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(CPSCP),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PSCI,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p>
      <w:pPr>
        <w:pStyle w:val="ListParagraph"/>
        <w:numPr>
          <w:ilvl w:val="1"/>
          <w:numId w:val="2"/>
        </w:numPr>
        <w:tabs>
          <w:tab w:pos="4112" w:val="left" w:leader="none"/>
        </w:tabs>
        <w:spacing w:line="343" w:lineRule="exact" w:before="0" w:after="0"/>
        <w:ind w:left="4112" w:right="0" w:hanging="296"/>
        <w:jc w:val="left"/>
        <w:rPr>
          <w:sz w:val="18"/>
        </w:rPr>
      </w:pPr>
      <w:r>
        <w:rPr>
          <w:w w:val="105"/>
          <w:sz w:val="18"/>
        </w:rPr>
        <w:t>DEA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Specialist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(DCIS),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DEA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Institute,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12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p>
      <w:pPr>
        <w:pStyle w:val="Heading1"/>
        <w:tabs>
          <w:tab w:pos="4020" w:val="left" w:leader="none"/>
          <w:tab w:pos="11438" w:val="left" w:leader="none"/>
        </w:tabs>
        <w:spacing w:before="171"/>
        <w:ind w:left="3689"/>
      </w:pPr>
      <w:r>
        <w:rPr>
          <w:rFonts w:ascii="Times New Roman"/>
          <w:b w:val="0"/>
          <w:color w:val="FFFFFF"/>
          <w:shd w:fill="AE8509" w:color="auto" w:val="clear"/>
        </w:rPr>
        <w:tab/>
      </w:r>
      <w:r>
        <w:rPr>
          <w:smallCaps/>
          <w:color w:val="FFFFFF"/>
          <w:spacing w:val="-2"/>
          <w:shd w:fill="AE8509" w:color="auto" w:val="clear"/>
        </w:rPr>
        <w:t>Education</w:t>
      </w:r>
      <w:r>
        <w:rPr>
          <w:smallCaps/>
          <w:color w:val="FFFFFF"/>
          <w:shd w:fill="AE8509" w:color="auto" w:val="clear"/>
        </w:rPr>
        <w:tab/>
      </w:r>
    </w:p>
    <w:p>
      <w:pPr>
        <w:pStyle w:val="BodyText"/>
        <w:spacing w:before="64"/>
        <w:ind w:left="0"/>
        <w:rPr>
          <w:b/>
        </w:rPr>
      </w:pPr>
    </w:p>
    <w:p>
      <w:pPr>
        <w:pStyle w:val="BodyText"/>
        <w:ind w:left="3816"/>
      </w:pPr>
      <w:r>
        <w:rPr>
          <w:w w:val="105"/>
        </w:rPr>
        <w:t>Bachelor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(B.S.)</w:t>
      </w:r>
      <w:r>
        <w:rPr>
          <w:spacing w:val="12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Pharmaceutical</w:t>
      </w:r>
      <w:r>
        <w:rPr>
          <w:spacing w:val="11"/>
          <w:w w:val="105"/>
        </w:rPr>
        <w:t> </w:t>
      </w:r>
      <w:r>
        <w:rPr>
          <w:w w:val="105"/>
        </w:rPr>
        <w:t>Business</w:t>
      </w:r>
      <w:r>
        <w:rPr>
          <w:spacing w:val="1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2"/>
          <w:w w:val="105"/>
          <w:position w:val="2"/>
        </w:rPr>
        <w:t> </w:t>
      </w:r>
      <w:r>
        <w:rPr>
          <w:w w:val="105"/>
        </w:rPr>
        <w:t>Northeastern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28"/>
        <w:ind w:left="3816"/>
      </w:pPr>
      <w:r>
        <w:rPr/>
        <w:t>Boston,</w:t>
      </w:r>
      <w:r>
        <w:rPr>
          <w:spacing w:val="23"/>
        </w:rPr>
        <w:t> </w:t>
      </w:r>
      <w:r>
        <w:rPr/>
        <w:t>MA</w:t>
      </w:r>
      <w:r>
        <w:rPr>
          <w:spacing w:val="24"/>
        </w:rPr>
        <w:t> </w:t>
      </w:r>
      <w:r>
        <w:rPr>
          <w:position w:val="2"/>
        </w:rPr>
        <w:t>|</w:t>
      </w:r>
      <w:r>
        <w:rPr>
          <w:spacing w:val="23"/>
          <w:position w:val="2"/>
        </w:rPr>
        <w:t> </w:t>
      </w:r>
      <w:r>
        <w:rPr/>
        <w:t>May</w:t>
      </w:r>
      <w:r>
        <w:rPr>
          <w:spacing w:val="24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0" w:bottom="0" w:left="4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1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7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8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59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11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than.rivera@example.com" TargetMode="Externa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2025-11-28T08:41:33Z</dcterms:created>
  <dcterms:modified xsi:type="dcterms:W3CDTF">2025-11-28T08:41:33Z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