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James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pacing w:val="-2"/>
          <w:sz w:val="29"/>
        </w:rPr>
        <w:t>Biomedical</w:t>
      </w:r>
      <w:r>
        <w:rPr>
          <w:b/>
          <w:color w:val="FFFFFF"/>
          <w:spacing w:val="-6"/>
          <w:sz w:val="29"/>
        </w:rPr>
        <w:t> </w:t>
      </w:r>
      <w:r>
        <w:rPr>
          <w:b/>
          <w:color w:val="FFFFFF"/>
          <w:spacing w:val="-2"/>
          <w:sz w:val="29"/>
        </w:rPr>
        <w:t>Research</w:t>
      </w:r>
      <w:r>
        <w:rPr>
          <w:b/>
          <w:color w:val="FFFFFF"/>
          <w:spacing w:val="-5"/>
          <w:sz w:val="29"/>
        </w:rPr>
        <w:t> </w:t>
      </w:r>
      <w:r>
        <w:rPr>
          <w:b/>
          <w:color w:val="FFFFFF"/>
          <w:spacing w:val="-2"/>
          <w:sz w:val="29"/>
        </w:rPr>
        <w:t>Assistant</w:t>
      </w:r>
    </w:p>
    <w:p>
      <w:pPr>
        <w:spacing w:before="179"/>
        <w:ind w:left="49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Biomedical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research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medical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devices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drug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development</w:t>
      </w:r>
    </w:p>
    <w:p>
      <w:pPr>
        <w:spacing w:before="26"/>
        <w:ind w:left="49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Proactive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researcher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preclinical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testing,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medical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device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development.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32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  <w:spacing w:before="1"/>
      </w:pPr>
      <w:r>
        <w:rPr>
          <w:smallCaps/>
          <w:color w:val="F5F5F5"/>
          <w:spacing w:val="-2"/>
        </w:rPr>
        <w:t>Contact</w:t>
      </w:r>
    </w:p>
    <w:p>
      <w:pPr>
        <w:spacing w:before="102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C0C0C"/>
          <w:spacing w:val="-5"/>
          <w:sz w:val="35"/>
        </w:rPr>
        <w:t>Professional</w:t>
      </w:r>
      <w:r>
        <w:rPr>
          <w:b/>
          <w:smallCaps/>
          <w:color w:val="0C0C0C"/>
          <w:spacing w:val="-4"/>
          <w:sz w:val="35"/>
        </w:rPr>
        <w:t> </w:t>
      </w:r>
      <w:r>
        <w:rPr>
          <w:b/>
          <w:smallCaps/>
          <w:color w:val="0C0C0C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2188"/>
      </w:pPr>
      <w:r>
        <w:rPr>
          <w:w w:val="105"/>
        </w:rPr>
        <w:t>Research</w:t>
      </w:r>
      <w:r>
        <w:rPr>
          <w:spacing w:val="-3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Medical Innovations Lab, City, ST June 2018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320"/>
          <w:cols w:num="2" w:equalWidth="0">
            <w:col w:w="1531" w:space="2301"/>
            <w:col w:w="738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1"/>
      </w:pPr>
    </w:p>
    <w:p>
      <w:pPr>
        <w:pStyle w:val="BodyText"/>
        <w:spacing w:line="643" w:lineRule="auto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line="131" w:lineRule="exact"/>
        <w:ind w:left="642"/>
      </w:pPr>
      <w:r>
        <w:rPr>
          <w:color w:val="424242"/>
          <w:spacing w:val="-4"/>
          <w:w w:val="105"/>
        </w:rPr>
        <w:t>City,</w:t>
      </w:r>
      <w:r>
        <w:rPr>
          <w:color w:val="424242"/>
          <w:spacing w:val="-6"/>
          <w:w w:val="105"/>
        </w:rPr>
        <w:t> </w:t>
      </w:r>
      <w:r>
        <w:rPr>
          <w:color w:val="424242"/>
          <w:spacing w:val="-7"/>
          <w:w w:val="105"/>
        </w:rPr>
        <w:t>ST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6" w:after="0"/>
        <w:ind w:left="940" w:right="9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 preclinical testing of medical devices, achieving a 95% approval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rate for safety and efficacy trials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98" w:after="0"/>
        <w:ind w:left="940" w:right="359" w:hanging="298"/>
        <w:jc w:val="left"/>
        <w:rPr>
          <w:sz w:val="18"/>
        </w:rPr>
      </w:pPr>
      <w:r>
        <w:rPr>
          <w:w w:val="105"/>
          <w:sz w:val="18"/>
        </w:rPr>
        <w:t>Analyzed drug efficacy data, contributing to the development of a cancer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therapy that progressed to clinical trials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240" w:lineRule="auto" w:before="44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Co-authored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regulatory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submissions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adhering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FDA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guidelines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320"/>
          <w:cols w:num="2" w:equalWidth="0">
            <w:col w:w="2422" w:space="1150"/>
            <w:col w:w="7648"/>
          </w:cols>
        </w:sectPr>
      </w:pPr>
    </w:p>
    <w:p>
      <w:pPr>
        <w:pStyle w:val="BodyText"/>
        <w:spacing w:line="205" w:lineRule="exact"/>
        <w:ind w:left="4046"/>
      </w:pPr>
      <w:r>
        <w:rPr/>
        <w:t>Lab</w:t>
      </w:r>
      <w:r>
        <w:rPr>
          <w:spacing w:val="27"/>
        </w:rPr>
        <w:t> </w:t>
      </w:r>
      <w:r>
        <w:rPr/>
        <w:t>Intern</w:t>
      </w:r>
      <w:r>
        <w:rPr>
          <w:spacing w:val="28"/>
        </w:rPr>
        <w:t> </w:t>
      </w:r>
      <w:r>
        <w:rPr>
          <w:position w:val="2"/>
        </w:rPr>
        <w:t>|</w:t>
      </w:r>
      <w:r>
        <w:rPr>
          <w:spacing w:val="28"/>
          <w:position w:val="2"/>
        </w:rPr>
        <w:t> </w:t>
      </w:r>
      <w:r>
        <w:rPr/>
        <w:t>BioTech</w:t>
      </w:r>
      <w:r>
        <w:rPr>
          <w:spacing w:val="27"/>
        </w:rPr>
        <w:t> </w:t>
      </w:r>
      <w:r>
        <w:rPr/>
        <w:t>Solutions,</w:t>
      </w:r>
      <w:r>
        <w:rPr>
          <w:spacing w:val="29"/>
        </w:rPr>
        <w:t> </w:t>
      </w:r>
      <w:r>
        <w:rPr/>
        <w:t>City,</w:t>
      </w:r>
      <w:r>
        <w:rPr>
          <w:spacing w:val="28"/>
        </w:rPr>
        <w:t> </w:t>
      </w:r>
      <w:r>
        <w:rPr>
          <w:spacing w:val="-5"/>
        </w:rPr>
        <w:t>ST</w:t>
      </w:r>
    </w:p>
    <w:p>
      <w:pPr>
        <w:pStyle w:val="BodyText"/>
        <w:spacing w:before="24"/>
        <w:ind w:left="4046"/>
      </w:pPr>
      <w:r>
        <w:rPr>
          <w:w w:val="105"/>
        </w:rPr>
        <w:t>January</w:t>
      </w:r>
      <w:r>
        <w:rPr>
          <w:spacing w:val="7"/>
          <w:w w:val="105"/>
        </w:rPr>
        <w:t> </w:t>
      </w:r>
      <w:r>
        <w:rPr>
          <w:w w:val="105"/>
        </w:rPr>
        <w:t>2017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after="0"/>
        <w:sectPr>
          <w:type w:val="continuous"/>
          <w:pgSz w:w="11920" w:h="16860"/>
          <w:pgMar w:top="780" w:bottom="280" w:left="380" w:right="320"/>
        </w:sectPr>
      </w:pPr>
    </w:p>
    <w:p>
      <w:pPr>
        <w:pStyle w:val="Heading1"/>
        <w:spacing w:before="114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4"/>
        </w:rPr>
        <w:t>Skills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201" w:lineRule="auto" w:before="120" w:after="0"/>
        <w:ind w:left="400" w:right="42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Maintained lab equipment and documented experimental data,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data loss incidents by 20%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320"/>
          <w:cols w:num="2" w:equalWidth="0">
            <w:col w:w="1815" w:space="2296"/>
            <w:col w:w="7109"/>
          </w:cols>
        </w:sectPr>
      </w:pP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173" w:after="0"/>
        <w:ind w:left="511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867649"/>
                            <a:ext cx="2266950" cy="283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838450">
                                <a:moveTo>
                                  <a:pt x="0" y="2838449"/>
                                </a:moveTo>
                                <a:lnTo>
                                  <a:pt x="2266949" y="28384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38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546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467350">
                                <a:moveTo>
                                  <a:pt x="2266950" y="4238625"/>
                                </a:moveTo>
                                <a:lnTo>
                                  <a:pt x="0" y="4238625"/>
                                </a:lnTo>
                                <a:lnTo>
                                  <a:pt x="0" y="5467350"/>
                                </a:lnTo>
                                <a:lnTo>
                                  <a:pt x="2266950" y="5467350"/>
                                </a:lnTo>
                                <a:lnTo>
                                  <a:pt x="2266950" y="4238625"/>
                                </a:lnTo>
                                <a:close/>
                              </a:path>
                              <a:path w="2266950" h="5467350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800475"/>
                                </a:lnTo>
                                <a:lnTo>
                                  <a:pt x="2266950" y="380047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46735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4673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578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814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434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69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200774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635494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255;top:12390;width:3570;height:4470" id="docshape2" filled="true" fillcolor="#5e87a8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8610" id="docshape4" coordorigin="255,3780" coordsize="3570,8610" path="m3825,10455l255,10455,255,12390,3825,12390,3825,10455xm3825,8145l255,8145,255,9765,3825,9765,3825,8145xm3825,5100l255,5100,255,7470,3825,7470,3825,5100xm3825,3780l255,3780,255,4410,3825,4410,3825,3780xe" filled="true" fillcolor="#5e87a8" stroked="false">
                  <v:path arrowok="t"/>
                  <v:fill opacity="32899f" type="solid"/>
                </v:shape>
                <v:rect style="position:absolute;left:0;top:4410;width:4020;height:690" id="docshape5" filled="true" fillcolor="#5e87a8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90;width:256;height:226" type="#_x0000_t75" id="docshape9" stroked="false">
                  <v:imagedata r:id="rId9" o:title=""/>
                </v:shape>
                <v:shape style="position:absolute;left:600;top:6900;width:255;height:263" type="#_x0000_t75" id="docshape10" stroked="false">
                  <v:imagedata r:id="rId10" o:title=""/>
                </v:shape>
                <v:rect style="position:absolute;left:0;top:7470;width:4020;height:675" id="docshape11" filled="true" fillcolor="#5e87a8" stroked="false">
                  <v:fill type="solid"/>
                </v:rect>
                <v:shape style="position:absolute;left:3825;top:8140;width:197;height:399" type="#_x0000_t75" id="docshape12" stroked="false">
                  <v:imagedata r:id="rId11" o:title=""/>
                </v:shape>
                <v:rect style="position:absolute;left:0;top:9765;width:4020;height:690" id="docshape13" filled="true" fillcolor="#5e87a8" stroked="false">
                  <v:fill type="solid"/>
                </v:rect>
                <v:shape style="position:absolute;left:3825;top:10449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6"/>
        </w:rPr>
        <w:t>Preclinical</w:t>
      </w:r>
      <w:r>
        <w:rPr>
          <w:color w:val="424242"/>
          <w:spacing w:val="2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testing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Biomedical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w w:val="105"/>
          <w:sz w:val="16"/>
        </w:rPr>
        <w:t>device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analysis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FDA</w:t>
      </w:r>
      <w:r>
        <w:rPr>
          <w:color w:val="424242"/>
          <w:spacing w:val="-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compliance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Data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interpretation</w:t>
      </w:r>
    </w:p>
    <w:p>
      <w:pPr>
        <w:pStyle w:val="BodyText"/>
        <w:spacing w:before="7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47"/>
        <w:rPr>
          <w:b/>
          <w:sz w:val="16"/>
        </w:rPr>
      </w:pPr>
    </w:p>
    <w:p>
      <w:pPr>
        <w:spacing w:line="273" w:lineRule="auto" w:before="0"/>
        <w:ind w:left="215" w:right="7256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Master of Science (M.S.) in Biomedical </w:t>
      </w:r>
      <w:r>
        <w:rPr>
          <w:color w:val="424242"/>
          <w:spacing w:val="-2"/>
          <w:w w:val="105"/>
          <w:sz w:val="16"/>
        </w:rPr>
        <w:t>Engineering</w:t>
      </w:r>
    </w:p>
    <w:p>
      <w:pPr>
        <w:spacing w:line="273" w:lineRule="auto" w:before="0"/>
        <w:ind w:left="215" w:right="8840" w:firstLine="0"/>
        <w:jc w:val="left"/>
        <w:rPr>
          <w:sz w:val="16"/>
        </w:rPr>
      </w:pPr>
      <w:r>
        <w:rPr>
          <w:color w:val="424242"/>
          <w:w w:val="105"/>
          <w:sz w:val="16"/>
        </w:rPr>
        <w:t>State University, City, ST May 2018</w:t>
      </w:r>
    </w:p>
    <w:sectPr>
      <w:type w:val="continuous"/>
      <w:pgSz w:w="11920" w:h="16860"/>
      <w:pgMar w:top="780" w:bottom="280" w:left="38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4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2025-11-07T09:21:40Z</dcterms:created>
  <dcterms:modified xsi:type="dcterms:W3CDTF">2025-11-07T09:21:40Z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