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3"/>
        </w:rPr>
        <w:t>Casey</w:t>
      </w:r>
      <w:r>
        <w:rPr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CPA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spacing w:val="-2"/>
          <w:w w:val="105"/>
          <w:sz w:val="28"/>
        </w:rPr>
        <w:t>Auditor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12382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238250"/>
                        </a:xfrm>
                        <a:prstGeom prst="rect">
                          <a:avLst/>
                        </a:prstGeom>
                        <a:solidFill>
                          <a:srgbClr val="8F7094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623" w:right="337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experienced auditor with deep knowledge of internal controls and risk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mitigation</w:t>
                            </w:r>
                          </w:p>
                          <w:p>
                            <w:pPr>
                              <w:spacing w:line="290" w:lineRule="auto" w:before="105"/>
                              <w:ind w:left="623" w:right="33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CPA</w:t>
                            </w:r>
                            <w:r>
                              <w:rPr>
                                <w:color w:val="FFFFFF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 9 years of auditing experience across nonproﬁt and commercial clients. Expert in SOX testing, risk-based auditing, and operational audits. Comfortable leading audit engagements from planning to reporting.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97.5pt;mso-position-horizontal-relative:page;mso-position-vertical-relative:paragraph;z-index:-15728640;mso-wrap-distance-left:0;mso-wrap-distance-right:0" type="#_x0000_t202" id="docshape1" filled="true" fillcolor="#8f7094" stroked="false">
                <v:textbox inset="0,0,0,0">
                  <w:txbxContent>
                    <w:p>
                      <w:pPr>
                        <w:spacing w:line="297" w:lineRule="auto" w:before="172"/>
                        <w:ind w:left="623" w:right="337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experienced auditor with deep knowledge of internal controls and risk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mitigation</w:t>
                      </w:r>
                    </w:p>
                    <w:p>
                      <w:pPr>
                        <w:spacing w:line="290" w:lineRule="auto" w:before="105"/>
                        <w:ind w:left="623" w:right="33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CPA</w:t>
                      </w:r>
                      <w:r>
                        <w:rPr>
                          <w:color w:val="FFFFFF"/>
                          <w:spacing w:val="-5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 9 years of auditing experience across nonproﬁt and commercial clients. Expert in SOX testing, risk-based auditing, and operational audits. Comfortable leading audit engagements from planning to reporting.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ind w:left="0" w:firstLine="0"/>
        <w:rPr>
          <w:rFonts w:ascii="Microsoft Sans Serif"/>
          <w:sz w:val="6"/>
        </w:rPr>
      </w:pPr>
    </w:p>
    <w:p>
      <w:pPr>
        <w:spacing w:after="0"/>
        <w:rPr>
          <w:rFonts w:ascii="Microsoft Sans Serif"/>
          <w:sz w:val="6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109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567-</w:t>
      </w:r>
      <w:r>
        <w:rPr>
          <w:color w:val="134E5C"/>
          <w:spacing w:val="-4"/>
          <w:sz w:val="20"/>
        </w:rPr>
        <w:t>8901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289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  <w:spacing w:before="137"/>
        <w:ind w:left="111"/>
      </w:pPr>
      <w:r>
        <w:rPr/>
        <w:t>Audit</w:t>
      </w:r>
      <w:r>
        <w:rPr>
          <w:spacing w:val="-1"/>
        </w:rPr>
        <w:t> </w:t>
      </w:r>
      <w:r>
        <w:rPr/>
        <w:t>Supervisor </w:t>
      </w:r>
      <w:r>
        <w:rPr>
          <w:color w:val="134E5C"/>
        </w:rPr>
        <w:t>|</w:t>
      </w:r>
      <w:r>
        <w:rPr>
          <w:color w:val="134E5C"/>
          <w:spacing w:val="-1"/>
        </w:rPr>
        <w:t> </w:t>
      </w:r>
      <w:r>
        <w:rPr>
          <w:color w:val="134E5C"/>
        </w:rPr>
        <w:t>BrightView CPAs, Phoenix,</w:t>
      </w:r>
      <w:r>
        <w:rPr>
          <w:color w:val="134E5C"/>
          <w:spacing w:val="-1"/>
        </w:rPr>
        <w:t> </w:t>
      </w:r>
      <w:r>
        <w:rPr>
          <w:color w:val="134E5C"/>
          <w:spacing w:val="-5"/>
        </w:rPr>
        <w:t>AZ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1322"/>
            <w:col w:w="7622"/>
          </w:cols>
        </w:sectPr>
      </w:pPr>
    </w:p>
    <w:p>
      <w:pPr>
        <w:pStyle w:val="Heading2"/>
        <w:spacing w:before="190"/>
      </w:pPr>
      <w:r>
        <w:rPr>
          <w:color w:val="134E5C"/>
          <w:spacing w:val="-2"/>
        </w:rPr>
        <w:t>LinkedIn</w:t>
      </w:r>
    </w:p>
    <w:p>
      <w:pPr>
        <w:spacing w:before="205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Phoenix,</w:t>
      </w:r>
      <w:r>
        <w:rPr>
          <w:color w:val="134E5C"/>
          <w:spacing w:val="-6"/>
          <w:sz w:val="20"/>
        </w:rPr>
        <w:t> </w:t>
      </w:r>
      <w:r>
        <w:rPr>
          <w:color w:val="134E5C"/>
          <w:sz w:val="20"/>
        </w:rPr>
        <w:t>AZ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2"/>
          <w:sz w:val="20"/>
        </w:rPr>
        <w:t>85004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74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teams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20+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clients,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delivering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ﬁndings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tight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timelines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risk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assessments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recommended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35+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control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scheduling,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ﬁeldwork,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report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delivery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512" w:space="1227"/>
            <w:col w:w="7901"/>
          </w:cols>
        </w:sectPr>
      </w:pPr>
    </w:p>
    <w:p>
      <w:pPr>
        <w:pStyle w:val="Heading2"/>
        <w:spacing w:before="149"/>
        <w:ind w:left="4129"/>
      </w:pPr>
      <w:r>
        <w:rPr/>
        <w:t>Senior</w:t>
      </w:r>
      <w:r>
        <w:rPr>
          <w:spacing w:val="-14"/>
        </w:rPr>
        <w:t> </w:t>
      </w:r>
      <w:r>
        <w:rPr/>
        <w:t>Auditor</w:t>
      </w:r>
      <w:r>
        <w:rPr>
          <w:spacing w:val="-13"/>
        </w:rPr>
        <w:t> </w:t>
      </w:r>
      <w:r>
        <w:rPr>
          <w:color w:val="134E5C"/>
        </w:rPr>
        <w:t>|</w:t>
      </w:r>
      <w:r>
        <w:rPr>
          <w:color w:val="134E5C"/>
          <w:spacing w:val="-8"/>
        </w:rPr>
        <w:t> </w:t>
      </w:r>
      <w:r>
        <w:rPr>
          <w:color w:val="134E5C"/>
        </w:rPr>
        <w:t>Tanner</w:t>
      </w:r>
      <w:r>
        <w:rPr>
          <w:color w:val="134E5C"/>
          <w:spacing w:val="-9"/>
        </w:rPr>
        <w:t> </w:t>
      </w:r>
      <w:r>
        <w:rPr>
          <w:color w:val="134E5C"/>
        </w:rPr>
        <w:t>&amp;</w:t>
      </w:r>
      <w:r>
        <w:rPr>
          <w:color w:val="134E5C"/>
          <w:spacing w:val="-8"/>
        </w:rPr>
        <w:t> </w:t>
      </w:r>
      <w:r>
        <w:rPr>
          <w:color w:val="134E5C"/>
        </w:rPr>
        <w:t>Tanner,</w:t>
      </w:r>
      <w:r>
        <w:rPr>
          <w:color w:val="134E5C"/>
          <w:spacing w:val="-8"/>
        </w:rPr>
        <w:t> </w:t>
      </w:r>
      <w:r>
        <w:rPr>
          <w:color w:val="134E5C"/>
        </w:rPr>
        <w:t>Phoenix,</w:t>
      </w:r>
      <w:r>
        <w:rPr>
          <w:color w:val="134E5C"/>
          <w:spacing w:val="-8"/>
        </w:rPr>
        <w:t> </w:t>
      </w:r>
      <w:r>
        <w:rPr>
          <w:color w:val="134E5C"/>
          <w:spacing w:val="-5"/>
        </w:rPr>
        <w:t>AZ</w:t>
      </w:r>
    </w:p>
    <w:p>
      <w:pPr>
        <w:pStyle w:val="BodyText"/>
        <w:spacing w:line="159" w:lineRule="exact" w:before="44"/>
        <w:ind w:left="4129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spacing w:after="0" w:line="159" w:lineRule="exact"/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9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86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Performed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full-scope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audits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educational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health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nonproﬁts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5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Audit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planning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execution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Discovered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control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gaps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resulting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corrective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action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cost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savings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3073" w:space="1112"/>
            <w:col w:w="74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GAAS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GAAP</w:t>
      </w:r>
      <w:r>
        <w:rPr>
          <w:color w:val="134E5C"/>
          <w:spacing w:val="8"/>
          <w:sz w:val="18"/>
        </w:rPr>
        <w:t> </w:t>
      </w:r>
      <w:r>
        <w:rPr>
          <w:color w:val="134E5C"/>
          <w:spacing w:val="-2"/>
          <w:sz w:val="18"/>
        </w:rPr>
        <w:t>standards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Internal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control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reviews</w:t>
      </w:r>
    </w:p>
    <w:p>
      <w:pPr>
        <w:pStyle w:val="Heading2"/>
        <w:spacing w:before="119"/>
        <w:ind w:left="297"/>
      </w:pPr>
      <w:r>
        <w:rPr/>
        <w:br w:type="column"/>
      </w:r>
      <w:r>
        <w:rPr/>
        <w:t>Staff</w:t>
      </w:r>
      <w:r>
        <w:rPr>
          <w:spacing w:val="-7"/>
        </w:rPr>
        <w:t> </w:t>
      </w:r>
      <w:r>
        <w:rPr/>
        <w:t>Auditor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Delta</w:t>
      </w:r>
      <w:r>
        <w:rPr>
          <w:color w:val="134E5C"/>
          <w:spacing w:val="6"/>
        </w:rPr>
        <w:t> </w:t>
      </w:r>
      <w:r>
        <w:rPr>
          <w:color w:val="134E5C"/>
        </w:rPr>
        <w:t>Audit</w:t>
      </w:r>
      <w:r>
        <w:rPr>
          <w:color w:val="134E5C"/>
          <w:spacing w:val="6"/>
        </w:rPr>
        <w:t> </w:t>
      </w:r>
      <w:r>
        <w:rPr>
          <w:color w:val="134E5C"/>
        </w:rPr>
        <w:t>Group,</w:t>
      </w:r>
      <w:r>
        <w:rPr>
          <w:color w:val="134E5C"/>
          <w:spacing w:val="6"/>
        </w:rPr>
        <w:t> </w:t>
      </w:r>
      <w:r>
        <w:rPr>
          <w:color w:val="134E5C"/>
        </w:rPr>
        <w:t>Phoenix,</w:t>
      </w:r>
      <w:r>
        <w:rPr>
          <w:color w:val="134E5C"/>
          <w:spacing w:val="6"/>
        </w:rPr>
        <w:t> </w:t>
      </w:r>
      <w:r>
        <w:rPr>
          <w:color w:val="134E5C"/>
          <w:spacing w:val="-5"/>
        </w:rPr>
        <w:t>AZ</w:t>
      </w:r>
    </w:p>
    <w:p>
      <w:pPr>
        <w:pStyle w:val="BodyText"/>
        <w:spacing w:before="29"/>
        <w:ind w:left="297" w:firstLine="0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2013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956" w:space="876"/>
            <w:col w:w="7808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Risk</w:t>
      </w:r>
      <w:r>
        <w:rPr>
          <w:color w:val="134E5C"/>
          <w:spacing w:val="-2"/>
          <w:position w:val="1"/>
          <w:sz w:val="18"/>
        </w:rPr>
        <w:t> assessment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6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Prepared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audit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tested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ﬁnancial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records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030" w:space="2155"/>
            <w:col w:w="74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800337"/>
                                </a:moveTo>
                                <a:lnTo>
                                  <a:pt x="0" y="2800337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800337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52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24750">
                                <a:moveTo>
                                  <a:pt x="2466974" y="7524749"/>
                                </a:moveTo>
                                <a:lnTo>
                                  <a:pt x="0" y="75247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524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8003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shape style="position:absolute;left:3899;top:0;width:8019;height:16858" id="docshape3" coordorigin="3900,0" coordsize="8019,16858" path="m11918,4410l3900,4410,3900,16858,11918,16858,11918,441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85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410;width:480;height:600" id="docshape10" coordorigin="3405,4410" coordsize="480,600" path="m3885,5010l3405,4410,3885,4410,3885,501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Report writing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38"/>
        <w:ind w:left="297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6"/>
        </w:rPr>
        <w:t> </w:t>
      </w:r>
      <w:r>
        <w:rPr/>
        <w:t>(B.S.)</w:t>
      </w:r>
      <w:r>
        <w:rPr>
          <w:spacing w:val="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2"/>
        </w:rPr>
        <w:t>Accounting</w:t>
      </w:r>
    </w:p>
    <w:p>
      <w:pPr>
        <w:pStyle w:val="BodyText"/>
        <w:spacing w:before="28"/>
        <w:ind w:left="297" w:firstLine="0"/>
      </w:pPr>
      <w:r>
        <w:rPr>
          <w:color w:val="134E5C"/>
        </w:rPr>
        <w:t>Arizona</w:t>
      </w:r>
      <w:r>
        <w:rPr>
          <w:color w:val="134E5C"/>
          <w:spacing w:val="2"/>
        </w:rPr>
        <w:t> </w:t>
      </w:r>
      <w:r>
        <w:rPr>
          <w:color w:val="134E5C"/>
        </w:rPr>
        <w:t>State</w:t>
      </w:r>
      <w:r>
        <w:rPr>
          <w:color w:val="134E5C"/>
          <w:spacing w:val="2"/>
        </w:rPr>
        <w:t> </w:t>
      </w:r>
      <w:r>
        <w:rPr>
          <w:color w:val="134E5C"/>
        </w:rPr>
        <w:t>University,</w:t>
      </w:r>
      <w:r>
        <w:rPr>
          <w:color w:val="134E5C"/>
          <w:spacing w:val="3"/>
        </w:rPr>
        <w:t> </w:t>
      </w:r>
      <w:r>
        <w:rPr>
          <w:color w:val="134E5C"/>
        </w:rPr>
        <w:t>Tempe,</w:t>
      </w:r>
      <w:r>
        <w:rPr>
          <w:color w:val="134E5C"/>
          <w:spacing w:val="2"/>
        </w:rPr>
        <w:t> </w:t>
      </w:r>
      <w:r>
        <w:rPr>
          <w:color w:val="134E5C"/>
        </w:rPr>
        <w:t>AZ</w:t>
      </w:r>
      <w:r>
        <w:rPr>
          <w:color w:val="134E5C"/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</w:rPr>
        <w:t>May</w:t>
      </w:r>
      <w:r>
        <w:rPr>
          <w:color w:val="134E5C"/>
          <w:spacing w:val="3"/>
        </w:rPr>
        <w:t> </w:t>
      </w:r>
      <w:r>
        <w:rPr>
          <w:color w:val="134E5C"/>
          <w:spacing w:val="-4"/>
        </w:rPr>
        <w:t>2013</w:t>
      </w:r>
    </w:p>
    <w:p>
      <w:pPr>
        <w:pStyle w:val="BodyText"/>
        <w:spacing w:before="39"/>
        <w:ind w:left="0" w:firstLine="0"/>
      </w:pPr>
    </w:p>
    <w:p>
      <w:pPr>
        <w:pStyle w:val="Heading1"/>
        <w:ind w:left="297"/>
      </w:pPr>
      <w:r>
        <w:rPr>
          <w:spacing w:val="-2"/>
        </w:rPr>
        <w:t>CERTIFICATIONS</w:t>
      </w:r>
    </w:p>
    <w:p>
      <w:pPr>
        <w:pStyle w:val="BodyText"/>
        <w:spacing w:before="141"/>
        <w:ind w:left="297" w:firstLine="0"/>
      </w:pPr>
      <w:r>
        <w:rPr>
          <w:color w:val="134E5C"/>
          <w:spacing w:val="-2"/>
          <w:w w:val="105"/>
        </w:rPr>
        <w:t>Certiﬁed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Public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Accountant (CPA),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Arizona State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Board of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Accountancy, July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sectPr>
      <w:type w:val="continuous"/>
      <w:pgSz w:w="11920" w:h="16860"/>
      <w:pgMar w:top="740" w:bottom="280" w:left="280" w:right="0"/>
      <w:cols w:num="2" w:equalWidth="0">
        <w:col w:w="1795" w:space="2036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7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5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2025-11-08T11:49:56Z</dcterms:created>
  <dcterms:modified xsi:type="dcterms:W3CDTF">2025-11-08T11:49:56Z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