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91" w:right="59" w:firstLine="0"/>
        <w:jc w:val="center"/>
        <w:rPr>
          <w:b/>
          <w:sz w:val="82"/>
        </w:rPr>
      </w:pPr>
      <w:r>
        <w:rPr>
          <w:rFonts w:ascii="Microsoft Sans Serif"/>
          <w:color w:val="030303"/>
          <w:sz w:val="82"/>
        </w:rPr>
        <w:t>Taylor</w:t>
      </w:r>
      <w:r>
        <w:rPr>
          <w:rFonts w:ascii="Microsoft Sans Serif"/>
          <w:color w:val="030303"/>
          <w:spacing w:val="45"/>
          <w:sz w:val="82"/>
        </w:rPr>
        <w:t> </w:t>
      </w:r>
      <w:r>
        <w:rPr>
          <w:b/>
          <w:color w:val="030303"/>
          <w:spacing w:val="8"/>
          <w:sz w:val="82"/>
        </w:rPr>
        <w:t>Morgan</w:t>
      </w:r>
    </w:p>
    <w:p>
      <w:pPr>
        <w:spacing w:before="153"/>
        <w:ind w:left="4391" w:right="10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30303"/>
          <w:spacing w:val="-6"/>
          <w:sz w:val="28"/>
        </w:rPr>
        <w:t>S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6"/>
          <w:sz w:val="28"/>
        </w:rPr>
        <w:t>E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6"/>
          <w:sz w:val="28"/>
        </w:rPr>
        <w:t>N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6"/>
          <w:sz w:val="28"/>
        </w:rPr>
        <w:t>I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6"/>
          <w:sz w:val="28"/>
        </w:rPr>
        <w:t>O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6"/>
          <w:sz w:val="28"/>
        </w:rPr>
        <w:t>R</w:t>
      </w:r>
      <w:r>
        <w:rPr>
          <w:rFonts w:ascii="Microsoft Sans Serif"/>
          <w:color w:val="030303"/>
          <w:spacing w:val="39"/>
          <w:sz w:val="28"/>
        </w:rPr>
        <w:t> </w:t>
      </w:r>
      <w:r>
        <w:rPr>
          <w:rFonts w:ascii="Microsoft Sans Serif"/>
          <w:color w:val="030303"/>
          <w:spacing w:val="-6"/>
          <w:sz w:val="28"/>
        </w:rPr>
        <w:t>H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6"/>
          <w:sz w:val="28"/>
        </w:rPr>
        <w:t>R</w:t>
      </w:r>
      <w:r>
        <w:rPr>
          <w:rFonts w:ascii="Microsoft Sans Serif"/>
          <w:color w:val="030303"/>
          <w:spacing w:val="58"/>
          <w:sz w:val="28"/>
        </w:rPr>
        <w:t> </w:t>
      </w:r>
      <w:r>
        <w:rPr>
          <w:rFonts w:ascii="Microsoft Sans Serif"/>
          <w:color w:val="030303"/>
          <w:spacing w:val="-6"/>
          <w:sz w:val="28"/>
        </w:rPr>
        <w:t>M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6"/>
          <w:sz w:val="28"/>
        </w:rPr>
        <w:t>A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6"/>
          <w:sz w:val="28"/>
        </w:rPr>
        <w:t>N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6"/>
          <w:sz w:val="28"/>
        </w:rPr>
        <w:t>A</w:t>
      </w:r>
      <w:r>
        <w:rPr>
          <w:rFonts w:ascii="Microsoft Sans Serif"/>
          <w:color w:val="030303"/>
          <w:spacing w:val="-24"/>
          <w:sz w:val="28"/>
        </w:rPr>
        <w:t> </w:t>
      </w:r>
      <w:r>
        <w:rPr>
          <w:rFonts w:ascii="Microsoft Sans Serif"/>
          <w:color w:val="030303"/>
          <w:spacing w:val="-6"/>
          <w:sz w:val="28"/>
        </w:rPr>
        <w:t>G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6"/>
          <w:sz w:val="28"/>
        </w:rPr>
        <w:t>E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1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391" w:right="46" w:firstLine="0"/>
        <w:jc w:val="center"/>
        <w:rPr>
          <w:b/>
          <w:sz w:val="18"/>
        </w:rPr>
      </w:pPr>
      <w:r>
        <w:rPr>
          <w:b/>
          <w:w w:val="105"/>
          <w:sz w:val="18"/>
        </w:rPr>
        <w:t>Senior HR manager with a proven track record in driving strategic HR </w:t>
      </w:r>
      <w:r>
        <w:rPr>
          <w:b/>
          <w:spacing w:val="-2"/>
          <w:w w:val="105"/>
          <w:sz w:val="18"/>
        </w:rPr>
        <w:t>initiatives</w:t>
      </w:r>
    </w:p>
    <w:p>
      <w:pPr>
        <w:spacing w:line="268" w:lineRule="auto" w:before="0"/>
        <w:ind w:left="4391" w:right="45" w:firstLine="0"/>
        <w:jc w:val="center"/>
        <w:rPr>
          <w:sz w:val="18"/>
        </w:rPr>
      </w:pPr>
      <w:r>
        <w:rPr>
          <w:w w:val="105"/>
          <w:sz w:val="18"/>
        </w:rPr>
        <w:t>Innovative HR leader with 12+ years of experience designing and implementing HR strategies to align with organizational goals. Skilled in executive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coaching,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organizational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development,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talent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acquisition.</w:t>
      </w:r>
    </w:p>
    <w:p>
      <w:pPr>
        <w:pStyle w:val="BodyText"/>
        <w:spacing w:before="16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540"/>
        </w:sectPr>
      </w:pPr>
    </w:p>
    <w:p>
      <w:pPr>
        <w:pStyle w:val="Heading1"/>
        <w:spacing w:before="103"/>
      </w:pPr>
      <w:r>
        <w:rPr>
          <w:color w:val="030303"/>
          <w:spacing w:val="-4"/>
        </w:rPr>
        <w:t>CONTACT</w:t>
      </w:r>
    </w:p>
    <w:p>
      <w:pPr>
        <w:spacing w:before="208"/>
        <w:ind w:left="102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color w:val="030303"/>
          <w:spacing w:val="-8"/>
          <w:sz w:val="33"/>
        </w:rPr>
        <w:t>PROFESSIONAL</w:t>
      </w:r>
      <w:r>
        <w:rPr>
          <w:b/>
          <w:color w:val="030303"/>
          <w:spacing w:val="-6"/>
          <w:sz w:val="33"/>
        </w:rPr>
        <w:t> </w:t>
      </w:r>
      <w:r>
        <w:rPr>
          <w:b/>
          <w:color w:val="030303"/>
          <w:spacing w:val="-2"/>
          <w:sz w:val="33"/>
        </w:rPr>
        <w:t>EXPERIENCE</w:t>
      </w:r>
    </w:p>
    <w:p>
      <w:pPr>
        <w:spacing w:after="0"/>
        <w:jc w:val="left"/>
        <w:rPr>
          <w:sz w:val="33"/>
        </w:rPr>
        <w:sectPr>
          <w:type w:val="continuous"/>
          <w:pgSz w:w="11920" w:h="16860"/>
          <w:pgMar w:top="820" w:bottom="280" w:left="400" w:right="540"/>
          <w:cols w:num="2" w:equalWidth="0">
            <w:col w:w="1709" w:space="2216"/>
            <w:col w:w="7055"/>
          </w:cols>
        </w:sectPr>
      </w:pPr>
    </w:p>
    <w:p>
      <w:pPr>
        <w:pStyle w:val="BodyText"/>
        <w:rPr>
          <w:b/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820" w:bottom="280" w:left="400" w:right="540"/>
        </w:sectPr>
      </w:pPr>
    </w:p>
    <w:p>
      <w:pPr>
        <w:pStyle w:val="BodyText"/>
        <w:spacing w:before="79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2"/>
        <w:spacing w:before="120"/>
        <w:ind w:left="864"/>
      </w:pPr>
      <w:r>
        <w:rPr/>
        <w:br w:type="column"/>
      </w:r>
      <w:r>
        <w:rPr>
          <w:spacing w:val="-2"/>
          <w:w w:val="105"/>
        </w:rPr>
        <w:t>Senior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TechNova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Corporation,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October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820" w:bottom="280" w:left="400" w:right="540"/>
          <w:cols w:num="2" w:equalWidth="0">
            <w:col w:w="2049" w:space="1113"/>
            <w:col w:w="7818"/>
          </w:cols>
        </w:sectPr>
      </w:pPr>
    </w:p>
    <w:p>
      <w:pPr>
        <w:pStyle w:val="BodyText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820" w:bottom="280" w:left="400" w:right="540"/>
        </w:sectPr>
      </w:pPr>
    </w:p>
    <w:p>
      <w:pPr>
        <w:pStyle w:val="BodyText"/>
        <w:spacing w:line="684" w:lineRule="auto" w:before="79"/>
        <w:ind w:left="864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BodyText"/>
        <w:spacing w:before="3"/>
      </w:pPr>
    </w:p>
    <w:p>
      <w:pPr>
        <w:pStyle w:val="Heading1"/>
      </w:pPr>
      <w:r>
        <w:rPr>
          <w:color w:val="030303"/>
          <w:spacing w:val="-8"/>
        </w:rPr>
        <w:t>KEY</w:t>
      </w:r>
      <w:r>
        <w:rPr>
          <w:color w:val="030303"/>
          <w:spacing w:val="-14"/>
        </w:rPr>
        <w:t> </w:t>
      </w:r>
      <w:r>
        <w:rPr>
          <w:color w:val="030303"/>
          <w:spacing w:val="-2"/>
        </w:rPr>
        <w:t>SKILLS</w:t>
      </w:r>
    </w:p>
    <w:p>
      <w:pPr>
        <w:pStyle w:val="BodyText"/>
        <w:spacing w:line="398" w:lineRule="auto" w:before="260"/>
        <w:ind w:left="678"/>
      </w:pPr>
      <w:r>
        <w:rPr>
          <w:w w:val="105"/>
        </w:rPr>
        <w:t>Strategic planning Executive coaching Organizational design </w:t>
      </w:r>
      <w:r>
        <w:rPr>
          <w:spacing w:val="-2"/>
          <w:w w:val="105"/>
        </w:rPr>
        <w:t>Employee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engagement</w:t>
      </w:r>
    </w:p>
    <w:p>
      <w:pPr>
        <w:pStyle w:val="BodyText"/>
        <w:spacing w:line="273" w:lineRule="auto" w:before="94"/>
        <w:ind w:left="641" w:right="177"/>
      </w:pPr>
      <w:r>
        <w:rPr/>
        <w:br w:type="column"/>
      </w:r>
      <w:r>
        <w:rPr>
          <w:w w:val="105"/>
        </w:rPr>
        <w:t>Spearheaded an organizational restructuring project, saving $2M in operational </w:t>
      </w:r>
      <w:r>
        <w:rPr>
          <w:spacing w:val="-2"/>
          <w:w w:val="105"/>
        </w:rPr>
        <w:t>costs</w:t>
      </w:r>
    </w:p>
    <w:p>
      <w:pPr>
        <w:pStyle w:val="BodyText"/>
        <w:spacing w:line="273" w:lineRule="auto" w:before="91"/>
        <w:ind w:left="641" w:right="179"/>
      </w:pPr>
      <w:r>
        <w:rPr>
          <w:w w:val="105"/>
        </w:rPr>
        <w:t>Developed executive coaching programs, improving leadership effectiveness by </w:t>
      </w:r>
      <w:r>
        <w:rPr>
          <w:spacing w:val="-4"/>
          <w:w w:val="105"/>
        </w:rPr>
        <w:t>25%</w:t>
      </w:r>
    </w:p>
    <w:p>
      <w:pPr>
        <w:pStyle w:val="BodyText"/>
        <w:spacing w:line="273" w:lineRule="auto" w:before="90"/>
        <w:ind w:left="641"/>
      </w:pPr>
      <w:r>
        <w:rPr>
          <w:w w:val="105"/>
        </w:rPr>
        <w:t>Increased employee engagement scores by 30% within six months through targeted retention initiatives</w:t>
      </w:r>
    </w:p>
    <w:p>
      <w:pPr>
        <w:pStyle w:val="BodyText"/>
        <w:spacing w:before="83"/>
      </w:pPr>
    </w:p>
    <w:p>
      <w:pPr>
        <w:pStyle w:val="Heading2"/>
      </w:pPr>
      <w:r>
        <w:rPr/>
        <w:t>NextStep Solutions | City,</w:t>
      </w:r>
      <w:r>
        <w:rPr>
          <w:spacing w:val="1"/>
        </w:rPr>
        <w:t> </w:t>
      </w:r>
      <w:r>
        <w:rPr/>
        <w:t>ST, City, ST |</w:t>
      </w:r>
      <w:r>
        <w:rPr>
          <w:spacing w:val="1"/>
        </w:rPr>
        <w:t> </w:t>
      </w:r>
      <w:r>
        <w:rPr/>
        <w:t>May 2013 – October</w:t>
      </w:r>
      <w:r>
        <w:rPr>
          <w:spacing w:val="1"/>
        </w:rPr>
        <w:t> </w:t>
      </w:r>
      <w:r>
        <w:rPr>
          <w:spacing w:val="-4"/>
        </w:rPr>
        <w:t>2015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before="0"/>
        <w:ind w:left="641"/>
      </w:pPr>
      <w:r>
        <w:rPr>
          <w:w w:val="105"/>
        </w:rPr>
        <w:t>Implemented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talent</w:t>
      </w:r>
      <w:r>
        <w:rPr>
          <w:spacing w:val="-2"/>
          <w:w w:val="105"/>
        </w:rPr>
        <w:t> </w:t>
      </w:r>
      <w:r>
        <w:rPr>
          <w:w w:val="105"/>
        </w:rPr>
        <w:t>acquisition</w:t>
      </w:r>
      <w:r>
        <w:rPr>
          <w:spacing w:val="-2"/>
          <w:w w:val="105"/>
        </w:rPr>
        <w:t> </w:t>
      </w:r>
      <w:r>
        <w:rPr>
          <w:w w:val="105"/>
        </w:rPr>
        <w:t>strategy</w:t>
      </w:r>
      <w:r>
        <w:rPr>
          <w:spacing w:val="-3"/>
          <w:w w:val="105"/>
        </w:rPr>
        <w:t> </w:t>
      </w:r>
      <w:r>
        <w:rPr>
          <w:w w:val="105"/>
        </w:rPr>
        <w:t>that</w:t>
      </w:r>
      <w:r>
        <w:rPr>
          <w:spacing w:val="-2"/>
          <w:w w:val="105"/>
        </w:rPr>
        <w:t> </w:t>
      </w:r>
      <w:r>
        <w:rPr>
          <w:w w:val="105"/>
        </w:rPr>
        <w:t>reduced</w:t>
      </w:r>
      <w:r>
        <w:rPr>
          <w:spacing w:val="-2"/>
          <w:w w:val="105"/>
        </w:rPr>
        <w:t> </w:t>
      </w:r>
      <w:r>
        <w:rPr>
          <w:w w:val="105"/>
        </w:rPr>
        <w:t>time-to-ﬁll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BodyText"/>
        <w:spacing w:line="273" w:lineRule="auto" w:before="116"/>
        <w:ind w:left="641" w:right="177"/>
      </w:pPr>
      <w:r>
        <w:rPr>
          <w:w w:val="105"/>
        </w:rPr>
        <w:t>Managed</w:t>
      </w:r>
      <w:r>
        <w:rPr>
          <w:spacing w:val="-2"/>
          <w:w w:val="105"/>
        </w:rPr>
        <w:t> </w:t>
      </w:r>
      <w:r>
        <w:rPr>
          <w:w w:val="105"/>
        </w:rPr>
        <w:t>HR</w:t>
      </w:r>
      <w:r>
        <w:rPr>
          <w:spacing w:val="-2"/>
          <w:w w:val="105"/>
        </w:rPr>
        <w:t> </w:t>
      </w:r>
      <w:r>
        <w:rPr>
          <w:w w:val="105"/>
        </w:rPr>
        <w:t>operations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500-employee</w:t>
      </w:r>
      <w:r>
        <w:rPr>
          <w:spacing w:val="-2"/>
          <w:w w:val="105"/>
        </w:rPr>
        <w:t> </w:t>
      </w:r>
      <w:r>
        <w:rPr>
          <w:w w:val="105"/>
        </w:rPr>
        <w:t>organization,</w:t>
      </w:r>
      <w:r>
        <w:rPr>
          <w:spacing w:val="-2"/>
          <w:w w:val="105"/>
        </w:rPr>
        <w:t> </w:t>
      </w:r>
      <w:r>
        <w:rPr>
          <w:w w:val="105"/>
        </w:rPr>
        <w:t>maintaining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95% retention rate</w:t>
      </w:r>
    </w:p>
    <w:p>
      <w:pPr>
        <w:pStyle w:val="BodyText"/>
        <w:spacing w:before="107"/>
      </w:pPr>
    </w:p>
    <w:p>
      <w:pPr>
        <w:pStyle w:val="Heading1"/>
      </w:pPr>
      <w:r>
        <w:rPr>
          <w:color w:val="030303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20" w:bottom="280" w:left="400" w:right="540"/>
          <w:cols w:num="2" w:equalWidth="0">
            <w:col w:w="2470" w:space="1455"/>
            <w:col w:w="7055"/>
          </w:cols>
        </w:sectPr>
      </w:pPr>
    </w:p>
    <w:p>
      <w:pPr>
        <w:pStyle w:val="BodyText"/>
        <w:spacing w:before="79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341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7341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537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791074"/>
                            <a:ext cx="47625" cy="62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286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61937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53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609974"/>
                            <a:ext cx="47625" cy="163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383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0112" id="docshapegroup1" coordorigin="0,0" coordsize="11415,16860">
                <v:shape style="position:absolute;left:0;top:0;width:4095;height:16860" id="docshape2" coordorigin="0,0" coordsize="4095,16860" path="m4095,0l0,0,0,10605,0,16860,4095,16860,4095,10605,4095,0xe" filled="true" fillcolor="#6b537c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1;top:6060;width:315;height:317" type="#_x0000_t75" id="docshape6" stroked="false">
                  <v:imagedata r:id="rId9" o:title=""/>
                </v:shape>
                <v:shape style="position:absolute;left:779;top:7545;width:75;height:990" id="docshape7" coordorigin="780,7545" coordsize="75,990" path="m855,8492l854,8487,850,8478,848,8474,841,8467,837,8465,828,8461,823,8460,812,8460,807,8461,798,8465,794,8467,787,8474,785,8478,781,8487,780,8492,780,8498,780,8503,781,8508,785,8517,787,8521,794,8528,798,8530,807,8534,812,8535,823,8535,828,8534,837,8530,841,8528,848,8521,850,8517,854,8508,855,8503,855,8492xm855,8192l854,8187,850,8178,848,8174,841,8167,837,8165,828,8161,823,8160,812,8160,807,8161,798,8165,794,8167,787,8174,785,8178,781,8187,780,8192,780,8198,780,8203,781,8208,785,8217,787,8221,794,8228,798,8230,807,8234,812,8235,823,8235,828,8234,837,8230,841,8228,848,8221,850,8217,854,8208,855,8203,855,8192xm855,7877l854,7872,850,7863,848,7859,841,7852,837,7850,828,7846,823,7845,812,7845,807,7846,798,7850,794,7852,787,7859,785,7863,781,7872,780,7877,780,7883,780,7888,781,7893,785,7902,787,7906,794,7913,798,7915,807,7919,812,7920,823,7920,828,7919,837,7915,841,7913,848,7906,850,7902,854,7893,855,7888,855,7877xm855,7577l854,7572,850,7563,848,7559,841,7552,837,7550,828,7546,823,7545,812,7545,807,7546,798,7550,794,7552,787,7559,785,7563,781,7572,780,7577,780,7583,780,7588,781,7593,785,7602,787,7606,794,7613,798,7615,807,7619,812,7620,823,7620,828,7619,837,7615,841,7613,848,7606,850,7602,854,7593,855,7588,855,7577xe" filled="true" fillcolor="#000000" stroked="false">
                  <v:path arrowok="t"/>
                  <v:fill type="solid"/>
                </v:shape>
                <v:rect style="position:absolute;left:4095;top:4125;width:7320;height:30" id="docshape8" filled="true" fillcolor="#6b537c" stroked="false">
                  <v:fill type="solid"/>
                </v:rect>
                <v:shape style="position:absolute;left:4664;top:5685;width:75;height:2580" id="docshape9" coordorigin="4665,5685" coordsize="75,2580" path="m4740,8222l4739,8217,4735,8208,4733,8204,4726,8197,4722,8195,4713,8191,4708,8190,4697,8190,4692,8191,4683,8195,4679,8197,4672,8204,4670,8208,4666,8217,4665,8222,4665,8228,4665,8233,4666,8238,4670,8247,4672,8251,4679,8258,4683,8260,4692,8264,4697,8265,4708,8265,4713,8264,4722,8260,4726,8258,4733,8251,4735,8247,4739,8238,4740,8233,4740,8222xm4740,7907l4739,7902,4735,7893,4733,7889,4726,7882,4722,7880,4713,7876,4708,7875,4697,7875,4692,7876,4683,7880,4679,7882,4672,7889,4670,7893,4666,7902,4665,7907,4665,7913,4665,7918,4666,7923,4670,7932,4672,7936,4679,7943,4683,7945,4692,7949,4697,7950,4708,7950,4713,7949,4722,7945,4726,7943,4733,7936,4735,7932,4739,7923,4740,7918,4740,7907xm4740,6737l4739,6732,4735,6723,4733,6719,4726,6712,4722,6710,4713,6706,4708,6705,4697,6705,4692,6706,4683,6710,4679,6712,4672,6719,4670,6723,4666,6732,4665,6737,4665,6743,4665,6748,4666,6753,4670,6762,4672,6766,4679,6773,4683,6775,4692,6779,4697,6780,4708,6780,4713,6779,4722,6775,4726,6773,4733,6766,4735,6762,4739,6753,4740,6748,4740,6737xm4740,6227l4739,6222,4735,6213,4733,6209,4726,6202,4722,6200,4713,6196,4708,6195,4697,6195,4692,6196,4683,6200,4679,6202,4672,6209,4670,6213,4666,6222,4665,6227,4665,6233,4665,6238,4666,6243,4670,6252,4672,6256,4679,6263,4683,6265,4692,6269,4697,6270,4708,6270,4713,6269,4722,6265,4726,6263,4733,6256,4735,6252,4739,6243,4740,6238,4740,6227xm4740,5717l4739,5712,4735,5703,4733,5699,4726,5692,4722,5690,4713,5686,4708,5685,4697,5685,4692,5686,4683,5690,4679,5692,4672,5699,4670,5703,4666,5712,4665,5717,4665,5723,4665,5728,4666,5733,4670,5742,4672,5746,4679,5753,4683,5755,4692,5759,4697,5760,4708,5760,4713,5759,4722,5755,4726,5753,4733,5746,4735,5742,4739,5733,4740,5728,474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026"/>
      </w:pPr>
      <w:r>
        <w:rPr/>
        <w:t>Master</w:t>
      </w:r>
      <w:r>
        <w:rPr>
          <w:spacing w:val="12"/>
        </w:rPr>
        <w:t> </w:t>
      </w:r>
      <w:r>
        <w:rPr/>
        <w:t>of</w:t>
      </w:r>
      <w:r>
        <w:rPr>
          <w:spacing w:val="13"/>
        </w:rPr>
        <w:t> </w:t>
      </w:r>
      <w:r>
        <w:rPr/>
        <w:t>Business Administration</w:t>
      </w:r>
      <w:r>
        <w:rPr>
          <w:spacing w:val="13"/>
        </w:rPr>
        <w:t> </w:t>
      </w:r>
      <w:r>
        <w:rPr/>
        <w:t>(MBA)</w:t>
      </w:r>
      <w:r>
        <w:rPr>
          <w:spacing w:val="12"/>
        </w:rPr>
        <w:t> </w:t>
      </w:r>
      <w:r>
        <w:rPr/>
        <w:t>in</w:t>
      </w:r>
      <w:r>
        <w:rPr>
          <w:spacing w:val="13"/>
        </w:rPr>
        <w:t> </w:t>
      </w:r>
      <w:r>
        <w:rPr/>
        <w:t>Human</w:t>
      </w:r>
      <w:r>
        <w:rPr>
          <w:spacing w:val="13"/>
        </w:rPr>
        <w:t> </w:t>
      </w:r>
      <w:r>
        <w:rPr>
          <w:spacing w:val="-2"/>
        </w:rPr>
        <w:t>Resources</w:t>
      </w:r>
    </w:p>
    <w:p>
      <w:pPr>
        <w:pStyle w:val="BodyText"/>
        <w:spacing w:before="22"/>
        <w:ind w:left="4026"/>
      </w:pPr>
      <w:r>
        <w:rPr>
          <w:spacing w:val="-2"/>
          <w:w w:val="105"/>
        </w:rPr>
        <w:t>City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820" w:bottom="280" w:left="40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2025-11-27T09:40:10Z</dcterms:created>
  <dcterms:modified xsi:type="dcterms:W3CDTF">2025-11-27T09:40:10Z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