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w w:val="105"/>
        </w:rPr>
        <w:t>Jordan</w:t>
      </w:r>
      <w:r>
        <w:rPr>
          <w:spacing w:val="-38"/>
          <w:w w:val="105"/>
        </w:rPr>
        <w:t> </w:t>
      </w:r>
      <w:r>
        <w:rPr>
          <w:color w:val="646464"/>
          <w:spacing w:val="-2"/>
          <w:w w:val="115"/>
        </w:rPr>
        <w:t>Miller</w:t>
      </w:r>
    </w:p>
    <w:p>
      <w:pPr>
        <w:spacing w:before="91"/>
        <w:ind w:left="3613" w:right="0" w:firstLine="0"/>
        <w:jc w:val="center"/>
        <w:rPr>
          <w:rFonts w:ascii="Microsoft Sans Serif"/>
          <w:sz w:val="28"/>
        </w:rPr>
      </w:pPr>
      <w:r>
        <w:rPr>
          <w:rFonts w:ascii="Microsoft Sans Serif"/>
          <w:spacing w:val="-2"/>
          <w:sz w:val="28"/>
        </w:rPr>
        <w:t>Senior</w:t>
      </w:r>
      <w:r>
        <w:rPr>
          <w:rFonts w:ascii="Microsoft Sans Serif"/>
          <w:spacing w:val="-12"/>
          <w:sz w:val="28"/>
        </w:rPr>
        <w:t> </w:t>
      </w:r>
      <w:r>
        <w:rPr>
          <w:rFonts w:ascii="Microsoft Sans Serif"/>
          <w:spacing w:val="-2"/>
          <w:sz w:val="28"/>
        </w:rPr>
        <w:t>Visual</w:t>
      </w:r>
      <w:r>
        <w:rPr>
          <w:rFonts w:ascii="Microsoft Sans Serif"/>
          <w:spacing w:val="-12"/>
          <w:sz w:val="28"/>
        </w:rPr>
        <w:t> </w:t>
      </w:r>
      <w:r>
        <w:rPr>
          <w:rFonts w:ascii="Microsoft Sans Serif"/>
          <w:spacing w:val="-2"/>
          <w:sz w:val="28"/>
        </w:rPr>
        <w:t>Merchandiser</w:t>
      </w:r>
    </w:p>
    <w:p>
      <w:pPr>
        <w:pStyle w:val="BodyText"/>
        <w:spacing w:before="6"/>
        <w:ind w:left="0" w:firstLine="0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105737</wp:posOffset>
                </wp:positionV>
                <wp:extent cx="5406390" cy="990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990600"/>
                        </a:xfrm>
                        <a:prstGeom prst="rect">
                          <a:avLst/>
                        </a:prstGeom>
                        <a:solidFill>
                          <a:srgbClr val="6E8A6E"/>
                        </a:solidFill>
                      </wps:spPr>
                      <wps:txbx>
                        <w:txbxContent>
                          <w:p>
                            <w:pPr>
                              <w:spacing w:line="290" w:lineRule="auto" w:before="172"/>
                              <w:ind w:left="706" w:right="420" w:firstLine="0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Senior visual merchandiser with 12 years of experience developing and executing large-scale display strategies. Skilled at managing regional teams, creating impactful store visuals, and aligning brand strategy with in-store experience.</w:t>
                            </w:r>
                          </w:p>
                          <w:p>
                            <w:pPr>
                              <w:spacing w:before="5"/>
                              <w:ind w:left="284" w:right="0" w:firstLine="0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Strong</w:t>
                            </w:r>
                            <w:r>
                              <w:rPr>
                                <w:color w:val="FFFFFF"/>
                                <w:spacing w:val="6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record</w:t>
                            </w:r>
                            <w:r>
                              <w:rPr>
                                <w:color w:val="FFFFFF"/>
                                <w:spacing w:val="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of</w:t>
                            </w:r>
                            <w:r>
                              <w:rPr>
                                <w:color w:val="FFFFFF"/>
                                <w:spacing w:val="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boosting</w:t>
                            </w:r>
                            <w:r>
                              <w:rPr>
                                <w:color w:val="FFFFFF"/>
                                <w:spacing w:val="6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product</w:t>
                            </w:r>
                            <w:r>
                              <w:rPr>
                                <w:color w:val="FFFFFF"/>
                                <w:spacing w:val="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visibility</w:t>
                            </w:r>
                            <w:r>
                              <w:rPr>
                                <w:color w:val="FFFFFF"/>
                                <w:spacing w:val="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color w:val="FFFFFF"/>
                                <w:spacing w:val="6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training</w:t>
                            </w:r>
                            <w:r>
                              <w:rPr>
                                <w:color w:val="FFFFFF"/>
                                <w:spacing w:val="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junior</w:t>
                            </w:r>
                            <w:r>
                              <w:rPr>
                                <w:color w:val="FFFFFF"/>
                                <w:spacing w:val="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sz w:val="20"/>
                              </w:rPr>
                              <w:t>staff.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8.325774pt;width:425.7pt;height:78pt;mso-position-horizontal-relative:page;mso-position-vertical-relative:paragraph;z-index:-15728640;mso-wrap-distance-left:0;mso-wrap-distance-right:0" type="#_x0000_t202" id="docshape1" filled="true" fillcolor="#6e8a6e" stroked="false">
                <v:textbox inset="0,0,0,0">
                  <w:txbxContent>
                    <w:p>
                      <w:pPr>
                        <w:spacing w:line="290" w:lineRule="auto" w:before="172"/>
                        <w:ind w:left="706" w:right="420" w:firstLine="0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Senior visual merchandiser with 12 years of experience developing and executing large-scale display strategies. Skilled at managing regional teams, creating impactful store visuals, and aligning brand strategy with in-store experience.</w:t>
                      </w:r>
                    </w:p>
                    <w:p>
                      <w:pPr>
                        <w:spacing w:before="5"/>
                        <w:ind w:left="284" w:right="0" w:firstLine="0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Strong</w:t>
                      </w:r>
                      <w:r>
                        <w:rPr>
                          <w:color w:val="FFFFFF"/>
                          <w:spacing w:val="6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record</w:t>
                      </w:r>
                      <w:r>
                        <w:rPr>
                          <w:color w:val="FFFFFF"/>
                          <w:spacing w:val="7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of</w:t>
                      </w:r>
                      <w:r>
                        <w:rPr>
                          <w:color w:val="FFFFFF"/>
                          <w:spacing w:val="7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boosting</w:t>
                      </w:r>
                      <w:r>
                        <w:rPr>
                          <w:color w:val="FFFFFF"/>
                          <w:spacing w:val="6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product</w:t>
                      </w:r>
                      <w:r>
                        <w:rPr>
                          <w:color w:val="FFFFFF"/>
                          <w:spacing w:val="7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visibility</w:t>
                      </w:r>
                      <w:r>
                        <w:rPr>
                          <w:color w:val="FFFFFF"/>
                          <w:spacing w:val="7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and</w:t>
                      </w:r>
                      <w:r>
                        <w:rPr>
                          <w:color w:val="FFFFFF"/>
                          <w:spacing w:val="6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training</w:t>
                      </w:r>
                      <w:r>
                        <w:rPr>
                          <w:color w:val="FFFFFF"/>
                          <w:spacing w:val="7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junior</w:t>
                      </w:r>
                      <w:r>
                        <w:rPr>
                          <w:color w:val="FFFFFF"/>
                          <w:spacing w:val="7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sz w:val="20"/>
                        </w:rPr>
                        <w:t>staff.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23"/>
        <w:ind w:left="0" w:firstLine="0"/>
        <w:rPr>
          <w:rFonts w:ascii="Microsoft Sans Serif"/>
          <w:sz w:val="20"/>
        </w:rPr>
      </w:pPr>
    </w:p>
    <w:p>
      <w:pPr>
        <w:spacing w:after="0"/>
        <w:rPr>
          <w:rFonts w:ascii="Microsoft Sans Serif"/>
          <w:sz w:val="20"/>
        </w:rPr>
        <w:sectPr>
          <w:type w:val="continuous"/>
          <w:pgSz w:w="11920" w:h="16860"/>
          <w:pgMar w:top="740" w:bottom="280" w:left="280" w:right="0"/>
        </w:sectPr>
      </w:pPr>
    </w:p>
    <w:p>
      <w:pPr>
        <w:pStyle w:val="Heading1"/>
        <w:spacing w:before="320"/>
      </w:pPr>
      <w:r>
        <w:rPr>
          <w:spacing w:val="-2"/>
        </w:rPr>
        <w:t>CONTACT</w:t>
      </w:r>
    </w:p>
    <w:p>
      <w:pPr>
        <w:spacing w:before="197"/>
        <w:ind w:left="743" w:right="0" w:firstLine="0"/>
        <w:jc w:val="left"/>
        <w:rPr>
          <w:sz w:val="20"/>
        </w:rPr>
      </w:pPr>
      <w:r>
        <w:rPr>
          <w:color w:val="134E5C"/>
          <w:sz w:val="20"/>
        </w:rPr>
        <w:t>(000)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000-</w:t>
      </w:r>
      <w:r>
        <w:rPr>
          <w:color w:val="134E5C"/>
          <w:spacing w:val="-4"/>
          <w:sz w:val="20"/>
        </w:rPr>
        <w:t>0000</w:t>
      </w:r>
    </w:p>
    <w:p>
      <w:pPr>
        <w:pStyle w:val="Heading1"/>
        <w:spacing w:before="110"/>
      </w:pPr>
      <w:r>
        <w:rPr/>
        <w:br w:type="column"/>
      </w:r>
      <w:r>
        <w:rPr>
          <w:w w:val="90"/>
        </w:rPr>
        <w:t>PROFESSIONAL</w:t>
      </w:r>
      <w:r>
        <w:rPr>
          <w:spacing w:val="54"/>
        </w:rPr>
        <w:t> </w:t>
      </w:r>
      <w:r>
        <w:rPr>
          <w:spacing w:val="-2"/>
        </w:rPr>
        <w:t>EXPERIENCE</w:t>
      </w:r>
    </w:p>
    <w:p>
      <w:pPr>
        <w:spacing w:before="137"/>
        <w:ind w:left="111" w:right="0" w:firstLine="0"/>
        <w:jc w:val="left"/>
        <w:rPr>
          <w:sz w:val="20"/>
        </w:rPr>
      </w:pPr>
      <w:r>
        <w:rPr>
          <w:sz w:val="20"/>
        </w:rPr>
        <w:t>Senior</w:t>
      </w:r>
      <w:r>
        <w:rPr>
          <w:spacing w:val="5"/>
          <w:sz w:val="20"/>
        </w:rPr>
        <w:t> </w:t>
      </w:r>
      <w:r>
        <w:rPr>
          <w:sz w:val="20"/>
        </w:rPr>
        <w:t>Visual</w:t>
      </w:r>
      <w:r>
        <w:rPr>
          <w:spacing w:val="6"/>
          <w:sz w:val="20"/>
        </w:rPr>
        <w:t> </w:t>
      </w:r>
      <w:r>
        <w:rPr>
          <w:sz w:val="20"/>
        </w:rPr>
        <w:t>Merchandiser</w:t>
      </w:r>
      <w:r>
        <w:rPr>
          <w:spacing w:val="6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NorthStyle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Retail,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Minneapolis,</w:t>
      </w:r>
      <w:r>
        <w:rPr>
          <w:color w:val="134E5C"/>
          <w:spacing w:val="5"/>
          <w:sz w:val="20"/>
        </w:rPr>
        <w:t> </w:t>
      </w:r>
      <w:r>
        <w:rPr>
          <w:color w:val="134E5C"/>
          <w:spacing w:val="-5"/>
          <w:sz w:val="20"/>
        </w:rPr>
        <w:t>MN</w:t>
      </w:r>
    </w:p>
    <w:p>
      <w:pPr>
        <w:pStyle w:val="BodyText"/>
        <w:spacing w:before="44"/>
        <w:ind w:left="111" w:firstLine="0"/>
      </w:pPr>
      <w:r>
        <w:rPr>
          <w:color w:val="134E5C"/>
          <w:w w:val="105"/>
        </w:rPr>
        <w:t>March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2015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8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740" w:bottom="280" w:left="280" w:right="0"/>
          <w:cols w:num="2" w:equalWidth="0">
            <w:col w:w="2182" w:space="1836"/>
            <w:col w:w="7622"/>
          </w:cols>
        </w:sectPr>
      </w:pPr>
    </w:p>
    <w:p>
      <w:pPr>
        <w:spacing w:before="205"/>
        <w:ind w:left="743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jmiller@email.com</w:t>
        </w:r>
      </w:hyperlink>
    </w:p>
    <w:p>
      <w:pPr>
        <w:spacing w:before="190"/>
        <w:ind w:left="743" w:right="0" w:firstLine="0"/>
        <w:jc w:val="left"/>
        <w:rPr>
          <w:sz w:val="20"/>
        </w:rPr>
      </w:pPr>
      <w:r>
        <w:rPr>
          <w:color w:val="134E5C"/>
          <w:sz w:val="20"/>
        </w:rPr>
        <w:t>LinkedIn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6"/>
          <w:sz w:val="20"/>
        </w:rPr>
        <w:t> </w:t>
      </w:r>
      <w:r>
        <w:rPr>
          <w:color w:val="134E5C"/>
          <w:spacing w:val="-2"/>
          <w:sz w:val="20"/>
        </w:rPr>
        <w:t>Portfolio</w:t>
      </w:r>
    </w:p>
    <w:p>
      <w:pPr>
        <w:spacing w:line="266" w:lineRule="auto" w:before="175"/>
        <w:ind w:left="743" w:right="0" w:firstLine="0"/>
        <w:jc w:val="left"/>
        <w:rPr>
          <w:sz w:val="20"/>
        </w:rPr>
      </w:pPr>
      <w:r>
        <w:rPr>
          <w:color w:val="134E5C"/>
          <w:sz w:val="20"/>
        </w:rPr>
        <w:t>Minneapolis,</w:t>
      </w:r>
      <w:r>
        <w:rPr>
          <w:color w:val="134E5C"/>
          <w:spacing w:val="-5"/>
          <w:sz w:val="20"/>
        </w:rPr>
        <w:t> </w:t>
      </w:r>
      <w:r>
        <w:rPr>
          <w:color w:val="134E5C"/>
          <w:sz w:val="20"/>
        </w:rPr>
        <w:t>MN </w:t>
      </w:r>
      <w:r>
        <w:rPr>
          <w:color w:val="134E5C"/>
          <w:spacing w:val="-2"/>
          <w:sz w:val="20"/>
        </w:rPr>
        <w:t>55401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61" w:lineRule="auto" w:before="119" w:after="0"/>
        <w:ind w:left="1041" w:right="682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Oversaw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visual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rollouts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30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stores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across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three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states,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boosting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average sales per store by 18% during promotional seasons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78" w:lineRule="auto" w:before="103" w:after="0"/>
        <w:ind w:left="1041" w:right="562" w:hanging="298"/>
        <w:jc w:val="left"/>
        <w:rPr>
          <w:sz w:val="18"/>
        </w:rPr>
      </w:pPr>
      <w:r>
        <w:rPr>
          <w:color w:val="134E5C"/>
          <w:w w:val="105"/>
          <w:sz w:val="18"/>
        </w:rPr>
        <w:t>Led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six-person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team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install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quarterly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ﬂoor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sets,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achieving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100%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on-time completion for 24 consecutive campaigns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61" w:lineRule="auto" w:before="80" w:after="0"/>
        <w:ind w:left="1041" w:right="597" w:hanging="298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Collaborated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with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product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teams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to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reposition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high-margin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items,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improving </w:t>
      </w:r>
      <w:r>
        <w:rPr>
          <w:color w:val="134E5C"/>
          <w:w w:val="105"/>
          <w:sz w:val="18"/>
        </w:rPr>
        <w:t>sell-through rates by 22%</w:t>
      </w:r>
    </w:p>
    <w:p>
      <w:pPr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2473" w:space="1265"/>
            <w:col w:w="7902"/>
          </w:cols>
        </w:sectPr>
      </w:pPr>
    </w:p>
    <w:p>
      <w:pPr>
        <w:pStyle w:val="BodyText"/>
        <w:spacing w:before="110"/>
        <w:ind w:left="0" w:firstLine="0"/>
        <w:rPr>
          <w:sz w:val="31"/>
        </w:rPr>
      </w:pPr>
    </w:p>
    <w:p>
      <w:pPr>
        <w:pStyle w:val="Heading1"/>
        <w:spacing w:line="293" w:lineRule="exact" w:before="1"/>
      </w:pPr>
      <w:r>
        <w:rPr>
          <w:w w:val="90"/>
        </w:rPr>
        <w:t>KEY</w:t>
      </w:r>
      <w:r>
        <w:rPr>
          <w:spacing w:val="-4"/>
        </w:rPr>
        <w:t> </w:t>
      </w:r>
      <w:r>
        <w:rPr>
          <w:spacing w:val="-2"/>
          <w:w w:val="90"/>
        </w:rPr>
        <w:t>SKILLS</w:t>
      </w:r>
    </w:p>
    <w:p>
      <w:pPr>
        <w:spacing w:before="130"/>
        <w:ind w:left="111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Visual</w:t>
      </w:r>
      <w:r>
        <w:rPr>
          <w:spacing w:val="-2"/>
          <w:sz w:val="20"/>
        </w:rPr>
        <w:t> </w:t>
      </w:r>
      <w:r>
        <w:rPr>
          <w:sz w:val="20"/>
        </w:rPr>
        <w:t>Merchandiser</w:t>
      </w:r>
      <w:r>
        <w:rPr>
          <w:spacing w:val="-1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-2"/>
          <w:sz w:val="20"/>
        </w:rPr>
        <w:t> </w:t>
      </w:r>
      <w:r>
        <w:rPr>
          <w:color w:val="134E5C"/>
          <w:sz w:val="20"/>
        </w:rPr>
        <w:t>TrendHouse,</w:t>
      </w:r>
      <w:r>
        <w:rPr>
          <w:color w:val="134E5C"/>
          <w:spacing w:val="-1"/>
          <w:sz w:val="20"/>
        </w:rPr>
        <w:t> </w:t>
      </w:r>
      <w:r>
        <w:rPr>
          <w:color w:val="134E5C"/>
          <w:sz w:val="20"/>
        </w:rPr>
        <w:t>St.</w:t>
      </w:r>
      <w:r>
        <w:rPr>
          <w:color w:val="134E5C"/>
          <w:spacing w:val="-1"/>
          <w:sz w:val="20"/>
        </w:rPr>
        <w:t> </w:t>
      </w:r>
      <w:r>
        <w:rPr>
          <w:color w:val="134E5C"/>
          <w:sz w:val="20"/>
        </w:rPr>
        <w:t>Paul,</w:t>
      </w:r>
      <w:r>
        <w:rPr>
          <w:color w:val="134E5C"/>
          <w:spacing w:val="-2"/>
          <w:sz w:val="20"/>
        </w:rPr>
        <w:t> </w:t>
      </w:r>
      <w:r>
        <w:rPr>
          <w:color w:val="134E5C"/>
          <w:spacing w:val="-5"/>
          <w:sz w:val="20"/>
        </w:rPr>
        <w:t>MN</w:t>
      </w:r>
    </w:p>
    <w:p>
      <w:pPr>
        <w:pStyle w:val="BodyText"/>
        <w:spacing w:before="29"/>
        <w:ind w:left="111" w:firstLine="0"/>
      </w:pPr>
      <w:r>
        <w:rPr>
          <w:color w:val="134E5C"/>
          <w:w w:val="105"/>
        </w:rPr>
        <w:t>July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2011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February</w:t>
      </w:r>
      <w:r>
        <w:rPr>
          <w:color w:val="134E5C"/>
          <w:spacing w:val="-11"/>
          <w:w w:val="105"/>
        </w:rPr>
        <w:t> </w:t>
      </w:r>
      <w:r>
        <w:rPr>
          <w:color w:val="134E5C"/>
          <w:spacing w:val="-4"/>
          <w:w w:val="105"/>
        </w:rPr>
        <w:t>2015</w:t>
      </w:r>
    </w:p>
    <w:p>
      <w:pPr>
        <w:spacing w:after="0"/>
        <w:sectPr>
          <w:type w:val="continuous"/>
          <w:pgSz w:w="11920" w:h="16860"/>
          <w:pgMar w:top="740" w:bottom="280" w:left="280" w:right="0"/>
          <w:cols w:num="2" w:equalWidth="0">
            <w:col w:w="1747" w:space="2271"/>
            <w:col w:w="7622"/>
          </w:cols>
        </w:sectPr>
      </w:pPr>
    </w:p>
    <w:p>
      <w:pPr>
        <w:pStyle w:val="BodyText"/>
        <w:spacing w:before="27"/>
        <w:ind w:left="0" w:firstLine="0"/>
      </w:pP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0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Campaign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direction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08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Creative</w:t>
      </w:r>
      <w:r>
        <w:rPr>
          <w:color w:val="134E5C"/>
          <w:spacing w:val="10"/>
          <w:sz w:val="18"/>
        </w:rPr>
        <w:t> </w:t>
      </w:r>
      <w:r>
        <w:rPr>
          <w:color w:val="134E5C"/>
          <w:sz w:val="18"/>
        </w:rPr>
        <w:t>visual</w:t>
      </w:r>
      <w:r>
        <w:rPr>
          <w:color w:val="134E5C"/>
          <w:spacing w:val="10"/>
          <w:sz w:val="18"/>
        </w:rPr>
        <w:t> </w:t>
      </w:r>
      <w:r>
        <w:rPr>
          <w:color w:val="134E5C"/>
          <w:spacing w:val="-2"/>
          <w:sz w:val="18"/>
        </w:rPr>
        <w:t>strategy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Fixture</w:t>
      </w:r>
      <w:r>
        <w:rPr>
          <w:color w:val="134E5C"/>
          <w:spacing w:val="-2"/>
          <w:sz w:val="18"/>
        </w:rPr>
        <w:t> management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Multi-store</w:t>
      </w:r>
      <w:r>
        <w:rPr>
          <w:color w:val="134E5C"/>
          <w:spacing w:val="13"/>
          <w:sz w:val="18"/>
        </w:rPr>
        <w:t> </w:t>
      </w:r>
      <w:r>
        <w:rPr>
          <w:color w:val="134E5C"/>
          <w:spacing w:val="-2"/>
          <w:sz w:val="18"/>
        </w:rPr>
        <w:t>rollout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13" w:after="0"/>
        <w:ind w:left="594" w:right="0" w:hanging="297"/>
        <w:jc w:val="left"/>
        <w:rPr>
          <w:sz w:val="18"/>
        </w:rPr>
      </w:pPr>
      <w:r>
        <w:rPr>
          <w:color w:val="134E5C"/>
          <w:spacing w:val="-2"/>
          <w:w w:val="105"/>
          <w:position w:val="1"/>
          <w:sz w:val="18"/>
        </w:rPr>
        <w:t>Product</w:t>
      </w:r>
      <w:r>
        <w:rPr>
          <w:color w:val="134E5C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placement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196" w:lineRule="exact" w:before="0" w:after="0"/>
        <w:ind w:left="594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Designed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4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executed</w:t>
      </w:r>
      <w:r>
        <w:rPr>
          <w:color w:val="134E5C"/>
          <w:spacing w:val="-4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window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concepts</w:t>
      </w:r>
      <w:r>
        <w:rPr>
          <w:color w:val="134E5C"/>
          <w:spacing w:val="-4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for</w:t>
      </w:r>
      <w:r>
        <w:rPr>
          <w:color w:val="134E5C"/>
          <w:spacing w:val="-4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ﬂagship</w:t>
      </w:r>
      <w:r>
        <w:rPr>
          <w:color w:val="134E5C"/>
          <w:spacing w:val="-4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store,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increasing</w:t>
      </w:r>
    </w:p>
    <w:p>
      <w:pPr>
        <w:pStyle w:val="BodyText"/>
        <w:spacing w:before="18"/>
        <w:ind w:firstLine="0"/>
      </w:pPr>
      <w:r>
        <w:rPr>
          <w:color w:val="134E5C"/>
          <w:w w:val="105"/>
        </w:rPr>
        <w:t>customer</w:t>
      </w:r>
      <w:r>
        <w:rPr>
          <w:color w:val="134E5C"/>
          <w:spacing w:val="-7"/>
          <w:w w:val="105"/>
        </w:rPr>
        <w:t> </w:t>
      </w:r>
      <w:r>
        <w:rPr>
          <w:color w:val="134E5C"/>
          <w:w w:val="105"/>
        </w:rPr>
        <w:t>foot</w:t>
      </w:r>
      <w:r>
        <w:rPr>
          <w:color w:val="134E5C"/>
          <w:spacing w:val="-6"/>
          <w:w w:val="105"/>
        </w:rPr>
        <w:t> </w:t>
      </w:r>
      <w:r>
        <w:rPr>
          <w:color w:val="134E5C"/>
          <w:w w:val="105"/>
        </w:rPr>
        <w:t>trafﬁc</w:t>
      </w:r>
      <w:r>
        <w:rPr>
          <w:color w:val="134E5C"/>
          <w:spacing w:val="-7"/>
          <w:w w:val="105"/>
        </w:rPr>
        <w:t> </w:t>
      </w:r>
      <w:r>
        <w:rPr>
          <w:color w:val="134E5C"/>
          <w:w w:val="105"/>
        </w:rPr>
        <w:t>by</w:t>
      </w:r>
      <w:r>
        <w:rPr>
          <w:color w:val="134E5C"/>
          <w:spacing w:val="-6"/>
          <w:w w:val="105"/>
        </w:rPr>
        <w:t> </w:t>
      </w:r>
      <w:r>
        <w:rPr>
          <w:color w:val="134E5C"/>
          <w:w w:val="105"/>
        </w:rPr>
        <w:t>26%</w:t>
      </w:r>
      <w:r>
        <w:rPr>
          <w:color w:val="134E5C"/>
          <w:spacing w:val="-6"/>
          <w:w w:val="105"/>
        </w:rPr>
        <w:t> </w:t>
      </w:r>
      <w:r>
        <w:rPr>
          <w:color w:val="134E5C"/>
          <w:w w:val="105"/>
        </w:rPr>
        <w:t>during</w:t>
      </w:r>
      <w:r>
        <w:rPr>
          <w:color w:val="134E5C"/>
          <w:spacing w:val="-7"/>
          <w:w w:val="105"/>
        </w:rPr>
        <w:t> </w:t>
      </w:r>
      <w:r>
        <w:rPr>
          <w:color w:val="134E5C"/>
          <w:w w:val="105"/>
        </w:rPr>
        <w:t>holiday</w:t>
      </w:r>
      <w:r>
        <w:rPr>
          <w:color w:val="134E5C"/>
          <w:spacing w:val="-6"/>
          <w:w w:val="105"/>
        </w:rPr>
        <w:t> </w:t>
      </w:r>
      <w:r>
        <w:rPr>
          <w:color w:val="134E5C"/>
          <w:spacing w:val="-2"/>
          <w:w w:val="105"/>
        </w:rPr>
        <w:t>launches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61" w:lineRule="auto" w:before="123" w:after="0"/>
        <w:ind w:left="594" w:right="941" w:hanging="298"/>
        <w:jc w:val="left"/>
        <w:rPr>
          <w:sz w:val="18"/>
        </w:rPr>
      </w:pPr>
      <w:r>
        <w:rPr>
          <w:color w:val="134E5C"/>
          <w:w w:val="105"/>
          <w:sz w:val="18"/>
        </w:rPr>
        <w:t>Maintained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ﬁxture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prop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library,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reducing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waste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saving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$15,000 annually through better reuse practices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78" w:lineRule="auto" w:before="104" w:after="0"/>
        <w:ind w:left="594" w:right="560" w:hanging="298"/>
        <w:jc w:val="left"/>
        <w:rPr>
          <w:sz w:val="18"/>
        </w:rPr>
      </w:pPr>
      <w:r>
        <w:rPr>
          <w:color w:val="134E5C"/>
          <w:w w:val="105"/>
          <w:sz w:val="18"/>
        </w:rPr>
        <w:t>Trained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15+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new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hires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on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merchandising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standards,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reducing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display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errors by 40%</w:t>
      </w:r>
    </w:p>
    <w:p>
      <w:pPr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2574" w:space="1611"/>
            <w:col w:w="7455"/>
          </w:cols>
        </w:sectPr>
      </w:pP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08" w:after="0"/>
        <w:ind w:left="594" w:right="0" w:hanging="297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552700"/>
                                </a:moveTo>
                                <a:lnTo>
                                  <a:pt x="0" y="2552700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552700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62100"/>
                                </a:lnTo>
                                <a:lnTo>
                                  <a:pt x="5091684" y="15621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7905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905750">
                                <a:moveTo>
                                  <a:pt x="2466974" y="7905749"/>
                                </a:moveTo>
                                <a:lnTo>
                                  <a:pt x="0" y="790574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7905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248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5242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37909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1473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162174" y="2552699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816" id="docshapegroup2" coordorigin="0,0" coordsize="11919,16858">
                <v:shape style="position:absolute;left:3899;top:0;width:8019;height:16858" id="docshape3" coordorigin="3900,0" coordsize="8019,16858" path="m11918,4020l3900,4020,3900,16858,11918,16858,11918,4020xm11918,0l3900,0,3900,2460,11918,2460,11918,0xe" filled="true" fillcolor="#f5f5f5" stroked="false">
                  <v:path arrowok="t"/>
                  <v:fill type="solid"/>
                </v:shape>
                <v:rect style="position:absolute;left:0;top:0;width:3885;height:12450" id="docshape4" filled="true" fillcolor="#ffffff" stroked="false">
                  <v:fill type="solid"/>
                </v:rect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115;width:317;height:317" type="#_x0000_t75" id="docshape6" stroked="false">
                  <v:imagedata r:id="rId7" o:title=""/>
                </v:shape>
                <v:shape style="position:absolute;left:605;top:5550;width:275;height:317" type="#_x0000_t75" id="docshape7" stroked="false">
                  <v:imagedata r:id="rId8" o:title=""/>
                </v:shape>
                <v:shape style="position:absolute;left:586;top:5970;width:315;height:317" type="#_x0000_t75" id="docshape8" stroked="false">
                  <v:imagedata r:id="rId9" o:title=""/>
                </v:shape>
                <v:shape style="position:absolute;left:585;top:6531;width:317;height:274" type="#_x0000_t75" id="docshape9" stroked="false">
                  <v:imagedata r:id="rId10" o:title=""/>
                </v:shape>
                <v:shape style="position:absolute;left:3405;top:4020;width:480;height:600" id="docshape10" coordorigin="3405,4020" coordsize="480,600" path="m3885,4620l3405,4020,3885,4020,3885,4620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sz w:val="18"/>
        </w:rPr>
        <w:t>Staff</w:t>
      </w:r>
      <w:r>
        <w:rPr>
          <w:color w:val="134E5C"/>
          <w:spacing w:val="-6"/>
          <w:sz w:val="18"/>
        </w:rPr>
        <w:t> </w:t>
      </w:r>
      <w:r>
        <w:rPr>
          <w:color w:val="134E5C"/>
          <w:spacing w:val="-2"/>
          <w:sz w:val="18"/>
        </w:rPr>
        <w:t>mentoring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Store</w:t>
      </w:r>
      <w:r>
        <w:rPr>
          <w:color w:val="134E5C"/>
          <w:spacing w:val="-4"/>
          <w:sz w:val="18"/>
        </w:rPr>
        <w:t> </w:t>
      </w:r>
      <w:r>
        <w:rPr>
          <w:color w:val="134E5C"/>
          <w:spacing w:val="-2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Training</w:t>
      </w:r>
      <w:r>
        <w:rPr>
          <w:color w:val="134E5C"/>
          <w:spacing w:val="-4"/>
          <w:sz w:val="18"/>
        </w:rPr>
        <w:t> </w:t>
      </w:r>
      <w:r>
        <w:rPr>
          <w:color w:val="134E5C"/>
          <w:spacing w:val="-2"/>
          <w:sz w:val="18"/>
        </w:rPr>
        <w:t>programs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Visual</w:t>
      </w:r>
      <w:r>
        <w:rPr>
          <w:color w:val="134E5C"/>
          <w:spacing w:val="-4"/>
          <w:sz w:val="18"/>
        </w:rPr>
        <w:t> </w:t>
      </w:r>
      <w:r>
        <w:rPr>
          <w:color w:val="134E5C"/>
          <w:spacing w:val="-2"/>
          <w:sz w:val="18"/>
        </w:rPr>
        <w:t>auditing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13" w:after="0"/>
        <w:ind w:left="594" w:right="0" w:hanging="297"/>
        <w:jc w:val="left"/>
        <w:rPr>
          <w:sz w:val="18"/>
        </w:rPr>
      </w:pPr>
      <w:r>
        <w:rPr>
          <w:color w:val="134E5C"/>
          <w:position w:val="1"/>
          <w:sz w:val="18"/>
        </w:rPr>
        <w:t>Window</w:t>
      </w:r>
      <w:r>
        <w:rPr>
          <w:color w:val="134E5C"/>
          <w:spacing w:val="15"/>
          <w:position w:val="1"/>
          <w:sz w:val="18"/>
        </w:rPr>
        <w:t> </w:t>
      </w:r>
      <w:r>
        <w:rPr>
          <w:color w:val="134E5C"/>
          <w:spacing w:val="-2"/>
          <w:position w:val="1"/>
          <w:sz w:val="18"/>
        </w:rPr>
        <w:t>concepts</w:t>
      </w:r>
    </w:p>
    <w:p>
      <w:pPr>
        <w:pStyle w:val="Heading1"/>
        <w:spacing w:before="36"/>
        <w:ind w:left="297"/>
      </w:pPr>
      <w:r>
        <w:rPr/>
        <w:br w:type="column"/>
      </w:r>
      <w:r>
        <w:rPr>
          <w:spacing w:val="-2"/>
        </w:rPr>
        <w:t>EDUCATION</w:t>
      </w:r>
    </w:p>
    <w:p>
      <w:pPr>
        <w:spacing w:before="137"/>
        <w:ind w:left="297" w:right="0" w:firstLine="0"/>
        <w:jc w:val="left"/>
        <w:rPr>
          <w:sz w:val="20"/>
        </w:rPr>
      </w:pPr>
      <w:r>
        <w:rPr>
          <w:sz w:val="20"/>
        </w:rPr>
        <w:t>Bachelor</w:t>
      </w:r>
      <w:r>
        <w:rPr>
          <w:spacing w:val="6"/>
          <w:sz w:val="20"/>
        </w:rPr>
        <w:t> </w:t>
      </w:r>
      <w:r>
        <w:rPr>
          <w:sz w:val="20"/>
        </w:rPr>
        <w:t>of</w:t>
      </w:r>
      <w:r>
        <w:rPr>
          <w:spacing w:val="-6"/>
          <w:sz w:val="20"/>
        </w:rPr>
        <w:t> </w:t>
      </w:r>
      <w:r>
        <w:rPr>
          <w:sz w:val="20"/>
        </w:rPr>
        <w:t>Arts</w:t>
      </w:r>
      <w:r>
        <w:rPr>
          <w:spacing w:val="6"/>
          <w:sz w:val="20"/>
        </w:rPr>
        <w:t> </w:t>
      </w:r>
      <w:r>
        <w:rPr>
          <w:sz w:val="20"/>
        </w:rPr>
        <w:t>(B.A.)</w:t>
      </w:r>
      <w:r>
        <w:rPr>
          <w:spacing w:val="7"/>
          <w:sz w:val="20"/>
        </w:rPr>
        <w:t> </w:t>
      </w:r>
      <w:r>
        <w:rPr>
          <w:sz w:val="20"/>
        </w:rPr>
        <w:t>Design</w:t>
      </w:r>
      <w:r>
        <w:rPr>
          <w:spacing w:val="6"/>
          <w:sz w:val="20"/>
        </w:rPr>
        <w:t> </w:t>
      </w:r>
      <w:r>
        <w:rPr>
          <w:sz w:val="20"/>
        </w:rPr>
        <w:t>and</w:t>
      </w:r>
      <w:r>
        <w:rPr>
          <w:spacing w:val="7"/>
          <w:sz w:val="20"/>
        </w:rPr>
        <w:t> </w:t>
      </w:r>
      <w:r>
        <w:rPr>
          <w:spacing w:val="-2"/>
          <w:sz w:val="20"/>
        </w:rPr>
        <w:t>Merchandising</w:t>
      </w:r>
    </w:p>
    <w:p>
      <w:pPr>
        <w:pStyle w:val="BodyText"/>
        <w:spacing w:before="29"/>
        <w:ind w:left="297" w:firstLine="0"/>
      </w:pPr>
      <w:r>
        <w:rPr>
          <w:color w:val="134E5C"/>
          <w:spacing w:val="-2"/>
          <w:w w:val="105"/>
        </w:rPr>
        <w:t>University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of</w:t>
      </w:r>
      <w:r>
        <w:rPr>
          <w:color w:val="134E5C"/>
          <w:spacing w:val="-4"/>
          <w:w w:val="105"/>
        </w:rPr>
        <w:t> </w:t>
      </w:r>
      <w:r>
        <w:rPr>
          <w:color w:val="134E5C"/>
          <w:spacing w:val="-2"/>
          <w:w w:val="105"/>
        </w:rPr>
        <w:t>Minnesota,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Minneapolis,</w:t>
      </w:r>
      <w:r>
        <w:rPr>
          <w:color w:val="134E5C"/>
          <w:spacing w:val="-4"/>
          <w:w w:val="105"/>
        </w:rPr>
        <w:t> </w:t>
      </w:r>
      <w:r>
        <w:rPr>
          <w:color w:val="134E5C"/>
          <w:spacing w:val="-2"/>
          <w:w w:val="105"/>
        </w:rPr>
        <w:t>MN</w:t>
      </w:r>
      <w:r>
        <w:rPr>
          <w:color w:val="134E5C"/>
          <w:spacing w:val="-4"/>
          <w:w w:val="105"/>
        </w:rPr>
        <w:t> </w:t>
      </w:r>
      <w:r>
        <w:rPr>
          <w:color w:val="134E5C"/>
          <w:spacing w:val="-2"/>
          <w:w w:val="105"/>
        </w:rPr>
        <w:t>|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May</w:t>
      </w:r>
      <w:r>
        <w:rPr>
          <w:color w:val="134E5C"/>
          <w:spacing w:val="-4"/>
          <w:w w:val="105"/>
        </w:rPr>
        <w:t> 2011</w:t>
      </w:r>
    </w:p>
    <w:p>
      <w:pPr>
        <w:pStyle w:val="BodyText"/>
        <w:spacing w:before="39"/>
        <w:ind w:left="0" w:firstLine="0"/>
      </w:pPr>
    </w:p>
    <w:p>
      <w:pPr>
        <w:pStyle w:val="Heading1"/>
        <w:ind w:left="297"/>
      </w:pPr>
      <w:r>
        <w:rPr>
          <w:spacing w:val="-2"/>
        </w:rPr>
        <w:t>CERTIFICATIONS</w:t>
      </w:r>
    </w:p>
    <w:p>
      <w:pPr>
        <w:pStyle w:val="BodyText"/>
        <w:spacing w:line="278" w:lineRule="auto" w:before="141"/>
        <w:ind w:left="297" w:right="359" w:firstLine="0"/>
      </w:pPr>
      <w:r>
        <w:rPr>
          <w:color w:val="134E5C"/>
          <w:w w:val="105"/>
        </w:rPr>
        <w:t>Advanced</w:t>
      </w:r>
      <w:r>
        <w:rPr>
          <w:color w:val="134E5C"/>
          <w:spacing w:val="-14"/>
          <w:w w:val="105"/>
        </w:rPr>
        <w:t> </w:t>
      </w:r>
      <w:r>
        <w:rPr>
          <w:color w:val="134E5C"/>
          <w:w w:val="105"/>
        </w:rPr>
        <w:t>Visual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Merchandising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Certiﬁcate,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National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Retail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Federation,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November </w:t>
      </w:r>
      <w:r>
        <w:rPr>
          <w:color w:val="134E5C"/>
          <w:spacing w:val="-4"/>
          <w:w w:val="105"/>
        </w:rPr>
        <w:t>2013</w:t>
      </w:r>
    </w:p>
    <w:sectPr>
      <w:type w:val="continuous"/>
      <w:pgSz w:w="11920" w:h="16860"/>
      <w:pgMar w:top="740" w:bottom="280" w:left="280" w:right="0"/>
      <w:cols w:num="2" w:equalWidth="0">
        <w:col w:w="2143" w:space="1688"/>
        <w:col w:w="780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9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9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9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8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8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8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8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7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4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4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2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3"/>
      <w:ind w:left="594" w:hanging="29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1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8"/>
      <w:ind w:left="3613"/>
      <w:jc w:val="center"/>
    </w:pPr>
    <w:rPr>
      <w:rFonts w:ascii="Microsoft Sans Serif" w:hAnsi="Microsoft Sans Serif" w:eastAsia="Microsoft Sans Serif" w:cs="Microsoft Sans Serif"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4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miller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2025-11-03T15:26:47Z</dcterms:created>
  <dcterms:modified xsi:type="dcterms:W3CDTF">2025-11-03T15:26:47Z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2025-11-03T00:00:00Z</vt:filetime>
  </property>
  <property fmtid="{D5CDD505-2E9C-101B-9397-08002B2CF9AE}" pid="5" name="Producer">
    <vt:lpwstr>Skia/PDF m121</vt:lpwstr>
  </property>
</Properties>
</file>