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9A599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59a599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00000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00000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Financial</w:t>
      </w:r>
      <w:r>
        <w:rPr>
          <w:spacing w:val="38"/>
        </w:rPr>
        <w:t> </w:t>
      </w:r>
      <w:r>
        <w:rPr/>
        <w:t>Reporting</w:t>
      </w:r>
      <w:r>
        <w:rPr>
          <w:spacing w:val="37"/>
        </w:rPr>
        <w:t> </w:t>
      </w:r>
      <w:r>
        <w:rPr/>
        <w:t>Intern</w:t>
      </w:r>
      <w:r>
        <w:rPr>
          <w:spacing w:val="39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GulfSouth</w:t>
      </w:r>
      <w:r>
        <w:rPr>
          <w:spacing w:val="37"/>
        </w:rPr>
        <w:t> </w:t>
      </w:r>
      <w:r>
        <w:rPr/>
        <w:t>Energy</w:t>
      </w:r>
      <w:r>
        <w:rPr>
          <w:spacing w:val="39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Houston,</w:t>
      </w:r>
      <w:r>
        <w:rPr>
          <w:spacing w:val="33"/>
        </w:rPr>
        <w:t> </w:t>
      </w:r>
      <w:r>
        <w:rPr>
          <w:spacing w:val="-5"/>
        </w:rPr>
        <w:t>TX</w:t>
      </w:r>
    </w:p>
    <w:p>
      <w:pPr>
        <w:pStyle w:val="BodyText"/>
        <w:spacing w:before="25"/>
        <w:ind w:left="555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2023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August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352430</wp:posOffset>
            </wp:positionH>
            <wp:positionV relativeFrom="paragraph">
              <wp:posOffset>-18104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51" w:after="0"/>
        <w:ind w:left="85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compiling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10-Q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disclosures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footnotes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Q2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filing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23" w:lineRule="exact" w:before="0" w:after="0"/>
        <w:ind w:left="851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accounting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reconcile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data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25" w:after="0"/>
        <w:ind w:left="852" w:right="900" w:hanging="298"/>
        <w:jc w:val="left"/>
        <w:rPr>
          <w:sz w:val="18"/>
        </w:rPr>
      </w:pPr>
      <w:r>
        <w:rPr>
          <w:w w:val="105"/>
          <w:sz w:val="18"/>
        </w:rPr>
        <w:t>Helped identify inconsistencies that led to a $250K correction before </w:t>
      </w:r>
      <w:r>
        <w:rPr>
          <w:spacing w:val="-2"/>
          <w:w w:val="105"/>
          <w:sz w:val="18"/>
        </w:rPr>
        <w:t>submission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7"/>
      </w:pPr>
    </w:p>
    <w:p>
      <w:pPr>
        <w:pStyle w:val="BodyText"/>
        <w:spacing w:before="1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352479</wp:posOffset>
            </wp:positionH>
            <wp:positionV relativeFrom="paragraph">
              <wp:posOffset>-35131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5"/>
        </w:rPr>
        <w:t>123</w:t>
      </w:r>
    </w:p>
    <w:p>
      <w:pPr>
        <w:pStyle w:val="BodyText"/>
        <w:spacing w:line="268" w:lineRule="auto" w:before="78"/>
        <w:ind w:left="555" w:right="853"/>
      </w:pPr>
      <w:r>
        <w:rPr/>
        <w:br w:type="column"/>
      </w:r>
      <w:r>
        <w:rPr/>
        <w:t>Finance</w:t>
      </w:r>
      <w:r>
        <w:rPr>
          <w:spacing w:val="28"/>
        </w:rPr>
        <w:t> </w:t>
      </w:r>
      <w:r>
        <w:rPr/>
        <w:t>Assistant</w:t>
      </w:r>
      <w:r>
        <w:rPr>
          <w:spacing w:val="40"/>
        </w:rPr>
        <w:t>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University</w:t>
      </w:r>
      <w:r>
        <w:rPr>
          <w:spacing w:val="28"/>
        </w:rPr>
        <w:t> </w:t>
      </w:r>
      <w:r>
        <w:rPr/>
        <w:t>Accounting</w:t>
      </w:r>
      <w:r>
        <w:rPr>
          <w:spacing w:val="40"/>
        </w:rPr>
        <w:t> </w:t>
      </w:r>
      <w:r>
        <w:rPr/>
        <w:t>Office,</w:t>
      </w:r>
      <w:r>
        <w:rPr>
          <w:spacing w:val="40"/>
        </w:rPr>
        <w:t> </w:t>
      </w:r>
      <w:r>
        <w:rPr/>
        <w:t>University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Houston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August 2022 – May 2023</w:t>
      </w:r>
    </w:p>
    <w:p>
      <w:pPr>
        <w:spacing w:after="0" w:line="268" w:lineRule="auto"/>
        <w:sectPr>
          <w:type w:val="continuous"/>
          <w:pgSz w:w="11920" w:h="16860"/>
          <w:pgMar w:top="1920" w:bottom="280" w:left="0" w:right="0"/>
          <w:cols w:num="2" w:equalWidth="0">
            <w:col w:w="2104" w:space="1805"/>
            <w:col w:w="8011"/>
          </w:cols>
        </w:sectPr>
      </w:pP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201" w:lineRule="auto" w:before="184" w:after="0"/>
        <w:ind w:left="5077" w:right="276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81250"/>
                                </a:moveTo>
                                <a:lnTo>
                                  <a:pt x="0" y="2381250"/>
                                </a:lnTo>
                                <a:lnTo>
                                  <a:pt x="0" y="2676525"/>
                                </a:lnTo>
                                <a:lnTo>
                                  <a:pt x="4901184" y="2676525"/>
                                </a:lnTo>
                                <a:lnTo>
                                  <a:pt x="4901184" y="23812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86087"/>
                                </a:lnTo>
                                <a:lnTo>
                                  <a:pt x="0" y="3086087"/>
                                </a:lnTo>
                                <a:lnTo>
                                  <a:pt x="0" y="94868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105025"/>
                          </a:xfrm>
                          <a:prstGeom prst="rect">
                            <a:avLst/>
                          </a:pr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82"/>
                                </w:rPr>
                                <w:t>Pat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00000"/>
                                  <w:spacing w:val="9"/>
                                  <w:w w:val="105"/>
                                  <w:sz w:val="82"/>
                                </w:rPr>
                                <w:t>Thomas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Entry</w:t>
                              </w:r>
                              <w:r>
                                <w:rPr>
                                  <w:b/>
                                  <w:color w:val="000000"/>
                                  <w:spacing w:val="4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Level</w:t>
                              </w:r>
                              <w:r>
                                <w:rPr>
                                  <w:b/>
                                  <w:color w:val="000000"/>
                                  <w:spacing w:val="4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Financial</w:t>
                              </w:r>
                              <w:r>
                                <w:rPr>
                                  <w:b/>
                                  <w:color w:val="000000"/>
                                  <w:spacing w:val="4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Reporting</w:t>
                              </w:r>
                              <w:r>
                                <w:rPr>
                                  <w:b/>
                                  <w:color w:val="000000"/>
                                  <w:spacing w:val="4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9"/>
                                </w:rPr>
                                <w:t>Analyst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financial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reporting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analyst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knowledge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SEC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filings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GAAP</w:t>
                              </w:r>
                              <w:r>
                                <w:rPr>
                                  <w:b/>
                                  <w:color w:val="000000"/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principles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Finance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graduate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internship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financial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reporting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publicly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traded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company.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preparing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10-Q documentation,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reconciling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statements,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working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cross-functional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ensure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integrity.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3936" id="docshapegroup4" coordorigin="0,0" coordsize="11919,16858">
                <v:shape style="position:absolute;left:4199;top:0;width:7719;height:16858" id="docshape5" coordorigin="4200,0" coordsize="7719,16858" path="m11918,3750l4200,3750,4200,4215,11918,4215,11918,3750xm11918,0l4200,0,4200,435,11918,435,11918,0xm11918,8360l11918,8360,11918,4860,4200,4860,4200,14940,4200,14940,4200,16858,11918,16858,11918,8360xe" filled="true" fillcolor="#f5f5f5" stroked="false">
                  <v:path arrowok="t"/>
                  <v:fill type="solid"/>
                </v:shape>
                <v:rect style="position:absolute;left:4200;top:4215;width:390;height:645" id="docshape6" filled="true" fillcolor="#59a599" stroked="false">
                  <v:fill type="solid"/>
                </v:rect>
                <v:shape style="position:absolute;left:0;top:435;width:11919;height:3315" type="#_x0000_t202" id="docshape7" filled="true" fillcolor="#59a599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82"/>
                          </w:rPr>
                          <w:t>Pat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00000"/>
                            <w:spacing w:val="9"/>
                            <w:w w:val="105"/>
                            <w:sz w:val="82"/>
                          </w:rPr>
                          <w:t>Thomas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00000"/>
                            <w:sz w:val="29"/>
                          </w:rPr>
                          <w:t>Entry</w:t>
                        </w:r>
                        <w:r>
                          <w:rPr>
                            <w:b/>
                            <w:color w:val="000000"/>
                            <w:spacing w:val="42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9"/>
                          </w:rPr>
                          <w:t>Level</w:t>
                        </w:r>
                        <w:r>
                          <w:rPr>
                            <w:b/>
                            <w:color w:val="000000"/>
                            <w:spacing w:val="42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9"/>
                          </w:rPr>
                          <w:t>Financial</w:t>
                        </w:r>
                        <w:r>
                          <w:rPr>
                            <w:b/>
                            <w:color w:val="000000"/>
                            <w:spacing w:val="43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9"/>
                          </w:rPr>
                          <w:t>Reporting</w:t>
                        </w:r>
                        <w:r>
                          <w:rPr>
                            <w:b/>
                            <w:color w:val="000000"/>
                            <w:spacing w:val="42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9"/>
                          </w:rPr>
                          <w:t>Analyst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financial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reporting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analyst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knowledge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SEC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filings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GAAP</w:t>
                        </w:r>
                        <w:r>
                          <w:rPr>
                            <w:b/>
                            <w:color w:val="000000"/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principles</w:t>
                        </w:r>
                      </w:p>
                      <w:p>
                        <w:pPr>
                          <w:spacing w:line="273" w:lineRule="auto" w:before="26"/>
                          <w:ind w:left="873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Finance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graduate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internship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supporting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financial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reporting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publicly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traded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company.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preparing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10-Q documentation,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reconciling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statements,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working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cross-functional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ensure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integrity.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ragraph">
                  <wp:posOffset>236230</wp:posOffset>
                </wp:positionV>
                <wp:extent cx="2324100" cy="53340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9A599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600815pt;width:183pt;height:42pt;mso-position-horizontal-relative:page;mso-position-vertical-relative:paragraph;z-index:15732736" type="#_x0000_t202" id="docshape8" filled="true" fillcolor="#59a599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Entered journal entries and created monthly internal reports for department- level budgets</w:t>
      </w: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201" w:lineRule="auto" w:before="82" w:after="0"/>
        <w:ind w:left="5077" w:right="1053" w:hanging="298"/>
        <w:jc w:val="left"/>
        <w:rPr>
          <w:sz w:val="18"/>
        </w:rPr>
      </w:pPr>
      <w:r>
        <w:rPr>
          <w:w w:val="105"/>
          <w:sz w:val="18"/>
        </w:rPr>
        <w:t>Verified invoice coding and resolved data discrepancies for faculty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accounts</w:t>
      </w:r>
    </w:p>
    <w:p>
      <w:pPr>
        <w:pStyle w:val="BodyText"/>
        <w:spacing w:before="163"/>
      </w:pPr>
    </w:p>
    <w:p>
      <w:pPr>
        <w:pStyle w:val="BodyText"/>
        <w:spacing w:line="268" w:lineRule="auto"/>
        <w:ind w:left="557" w:right="8336"/>
      </w:pPr>
      <w:r>
        <w:rPr>
          <w:w w:val="105"/>
        </w:rPr>
        <w:t>May 2023 | Bachelor of Business Administration (B.B.A.) in Accounting and Finance</w:t>
      </w:r>
    </w:p>
    <w:p>
      <w:pPr>
        <w:pStyle w:val="BodyText"/>
        <w:spacing w:before="88"/>
      </w:pPr>
    </w:p>
    <w:p>
      <w:pPr>
        <w:pStyle w:val="BodyText"/>
        <w:spacing w:line="278" w:lineRule="auto"/>
        <w:ind w:left="557" w:right="8633"/>
      </w:pPr>
      <w:r>
        <w:rPr/>
        <w:t>University of Houston, Houston, </w:t>
      </w:r>
      <w:r>
        <w:rPr>
          <w:spacing w:val="-6"/>
        </w:rPr>
        <w:t>TX</w:t>
      </w:r>
    </w:p>
    <w:p>
      <w:pPr>
        <w:pStyle w:val="BodyText"/>
        <w:spacing w:before="15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259582</wp:posOffset>
                </wp:positionV>
                <wp:extent cx="2324100" cy="523875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59A599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0.439571pt;width:183pt;height:41.25pt;mso-position-horizontal-relative:page;mso-position-vertical-relative:paragraph;z-index:-15727616;mso-wrap-distance-left:0;mso-wrap-distance-right:0" type="#_x0000_t202" id="docshape9" filled="true" fillcolor="#59a599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2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10-Q/10-K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Excel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Financial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statement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GAAP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SEC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Variance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2025-11-27T12:49:45Z</dcterms:created>
  <dcterms:modified xsi:type="dcterms:W3CDTF">2025-11-27T12:49:45Z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