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ind w:firstLine="0"/>
        <w:rPr>
          <w:rFonts w:ascii="Times New Roman"/>
          <w:sz w:val="74"/>
        </w:rPr>
      </w:pP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color w:val="030303"/>
          <w:spacing w:val="11"/>
          <w:sz w:val="74"/>
        </w:rPr>
        <w:t>Ethan</w:t>
      </w:r>
      <w:r>
        <w:rPr>
          <w:b/>
          <w:color w:val="030303"/>
          <w:spacing w:val="2"/>
          <w:sz w:val="74"/>
        </w:rPr>
        <w:t> </w:t>
      </w:r>
      <w:r>
        <w:rPr>
          <w:rFonts w:ascii="Microsoft Sans Serif"/>
          <w:color w:val="030303"/>
          <w:spacing w:val="-4"/>
          <w:sz w:val="74"/>
        </w:rPr>
        <w:t>Brown</w:t>
      </w:r>
    </w:p>
    <w:p>
      <w:pPr>
        <w:pStyle w:val="Title"/>
      </w:pPr>
      <w:r>
        <w:rPr>
          <w:color w:val="030303"/>
        </w:rPr>
        <w:t>Highway</w:t>
      </w:r>
      <w:r>
        <w:rPr>
          <w:color w:val="030303"/>
          <w:spacing w:val="13"/>
        </w:rPr>
        <w:t> </w:t>
      </w:r>
      <w:r>
        <w:rPr>
          <w:color w:val="030303"/>
        </w:rPr>
        <w:t>Design</w:t>
      </w:r>
      <w:r>
        <w:rPr>
          <w:color w:val="030303"/>
          <w:spacing w:val="14"/>
        </w:rPr>
        <w:t> </w:t>
      </w:r>
      <w:r>
        <w:rPr>
          <w:color w:val="030303"/>
          <w:spacing w:val="-2"/>
        </w:rPr>
        <w:t>Engineer</w:t>
      </w:r>
    </w:p>
    <w:p>
      <w:pPr>
        <w:spacing w:before="177"/>
        <w:ind w:left="24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7"/>
          <w:sz w:val="13"/>
        </w:rPr>
        <w:t> </w:t>
      </w:r>
      <w:r>
        <w:rPr>
          <w:sz w:val="13"/>
        </w:rPr>
        <w:t>456-7890</w:t>
      </w:r>
      <w:r>
        <w:rPr>
          <w:spacing w:val="37"/>
          <w:sz w:val="13"/>
        </w:rPr>
        <w:t> </w:t>
      </w:r>
      <w:r>
        <w:rPr>
          <w:sz w:val="9"/>
        </w:rPr>
        <w:t>•</w:t>
      </w:r>
      <w:r>
        <w:rPr>
          <w:spacing w:val="48"/>
          <w:sz w:val="9"/>
        </w:rPr>
        <w:t> </w:t>
      </w:r>
      <w:r>
        <w:rPr>
          <w:sz w:val="13"/>
        </w:rPr>
        <w:t>Atlanta,</w:t>
      </w:r>
      <w:r>
        <w:rPr>
          <w:spacing w:val="18"/>
          <w:sz w:val="13"/>
        </w:rPr>
        <w:t> </w:t>
      </w:r>
      <w:r>
        <w:rPr>
          <w:sz w:val="13"/>
        </w:rPr>
        <w:t>GA</w:t>
      </w:r>
      <w:r>
        <w:rPr>
          <w:spacing w:val="37"/>
          <w:sz w:val="13"/>
        </w:rPr>
        <w:t> </w:t>
      </w:r>
      <w:r>
        <w:rPr>
          <w:sz w:val="9"/>
        </w:rPr>
        <w:t>•</w:t>
      </w:r>
      <w:r>
        <w:rPr>
          <w:spacing w:val="48"/>
          <w:sz w:val="9"/>
        </w:rPr>
        <w:t> </w:t>
      </w:r>
      <w:hyperlink r:id="rId5">
        <w:r>
          <w:rPr>
            <w:sz w:val="13"/>
          </w:rPr>
          <w:t>email@example.com</w:t>
        </w:r>
      </w:hyperlink>
      <w:r>
        <w:rPr>
          <w:spacing w:val="37"/>
          <w:sz w:val="13"/>
        </w:rPr>
        <w:t> </w:t>
      </w:r>
      <w:r>
        <w:rPr>
          <w:sz w:val="9"/>
        </w:rPr>
        <w:t>•</w:t>
      </w:r>
      <w:r>
        <w:rPr>
          <w:spacing w:val="48"/>
          <w:sz w:val="9"/>
        </w:rPr>
        <w:t> </w:t>
      </w:r>
      <w:r>
        <w:rPr>
          <w:spacing w:val="-2"/>
          <w:sz w:val="13"/>
        </w:rPr>
        <w:t>Portfolio</w:t>
      </w: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49"/>
        <w:ind w:firstLine="0"/>
      </w:pPr>
    </w:p>
    <w:p>
      <w:pPr>
        <w:spacing w:before="0"/>
        <w:ind w:left="113" w:right="0" w:firstLine="0"/>
        <w:jc w:val="left"/>
        <w:rPr>
          <w:b/>
          <w:sz w:val="15"/>
        </w:rPr>
      </w:pPr>
      <w:r>
        <w:rPr>
          <w:b/>
          <w:sz w:val="15"/>
        </w:rPr>
        <w:t>Highway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design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engineer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with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a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focus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on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efficient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roadway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layouts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and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traffic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flow</w:t>
      </w:r>
      <w:r>
        <w:rPr>
          <w:b/>
          <w:spacing w:val="15"/>
          <w:sz w:val="15"/>
        </w:rPr>
        <w:t> </w:t>
      </w:r>
      <w:r>
        <w:rPr>
          <w:b/>
          <w:spacing w:val="-2"/>
          <w:sz w:val="15"/>
        </w:rPr>
        <w:t>optimization</w:t>
      </w:r>
    </w:p>
    <w:p>
      <w:pPr>
        <w:pStyle w:val="BodyText"/>
        <w:spacing w:before="23"/>
        <w:ind w:left="113" w:firstLine="0"/>
      </w:pPr>
      <w:r>
        <w:rPr/>
        <w:t>Six</w:t>
      </w:r>
      <w:r>
        <w:rPr>
          <w:spacing w:val="18"/>
        </w:rPr>
        <w:t> </w:t>
      </w:r>
      <w:r>
        <w:rPr/>
        <w:t>years</w:t>
      </w:r>
      <w:r>
        <w:rPr>
          <w:spacing w:val="18"/>
        </w:rPr>
        <w:t> </w:t>
      </w:r>
      <w:r>
        <w:rPr/>
        <w:t>of</w:t>
      </w:r>
      <w:r>
        <w:rPr>
          <w:spacing w:val="18"/>
        </w:rPr>
        <w:t> </w:t>
      </w:r>
      <w:r>
        <w:rPr/>
        <w:t>experience</w:t>
      </w:r>
      <w:r>
        <w:rPr>
          <w:spacing w:val="19"/>
        </w:rPr>
        <w:t> </w:t>
      </w:r>
      <w:r>
        <w:rPr/>
        <w:t>creating</w:t>
      </w:r>
      <w:r>
        <w:rPr>
          <w:spacing w:val="18"/>
        </w:rPr>
        <w:t> </w:t>
      </w:r>
      <w:r>
        <w:rPr/>
        <w:t>innovative</w:t>
      </w:r>
      <w:r>
        <w:rPr>
          <w:spacing w:val="18"/>
        </w:rPr>
        <w:t> </w:t>
      </w:r>
      <w:r>
        <w:rPr/>
        <w:t>designs</w:t>
      </w:r>
      <w:r>
        <w:rPr>
          <w:spacing w:val="19"/>
        </w:rPr>
        <w:t> </w:t>
      </w:r>
      <w:r>
        <w:rPr/>
        <w:t>to</w:t>
      </w:r>
      <w:r>
        <w:rPr>
          <w:spacing w:val="18"/>
        </w:rPr>
        <w:t> </w:t>
      </w:r>
      <w:r>
        <w:rPr/>
        <w:t>improve</w:t>
      </w:r>
      <w:r>
        <w:rPr>
          <w:spacing w:val="18"/>
        </w:rPr>
        <w:t> </w:t>
      </w:r>
      <w:r>
        <w:rPr/>
        <w:t>transportation</w:t>
      </w:r>
      <w:r>
        <w:rPr>
          <w:spacing w:val="19"/>
        </w:rPr>
        <w:t> </w:t>
      </w:r>
      <w:r>
        <w:rPr/>
        <w:t>networks</w:t>
      </w:r>
      <w:r>
        <w:rPr>
          <w:spacing w:val="18"/>
        </w:rPr>
        <w:t> </w:t>
      </w:r>
      <w:r>
        <w:rPr/>
        <w:t>and</w:t>
      </w:r>
      <w:r>
        <w:rPr>
          <w:spacing w:val="18"/>
        </w:rPr>
        <w:t> </w:t>
      </w:r>
      <w:r>
        <w:rPr/>
        <w:t>minimize</w:t>
      </w:r>
      <w:r>
        <w:rPr>
          <w:spacing w:val="19"/>
        </w:rPr>
        <w:t> </w:t>
      </w:r>
      <w:r>
        <w:rPr>
          <w:spacing w:val="-2"/>
        </w:rPr>
        <w:t>congestion.</w:t>
      </w:r>
    </w:p>
    <w:p>
      <w:pPr>
        <w:pStyle w:val="BodyText"/>
        <w:spacing w:before="105"/>
        <w:ind w:firstLine="0"/>
      </w:pPr>
    </w:p>
    <w:p>
      <w:pPr>
        <w:pStyle w:val="Heading1"/>
      </w:pPr>
      <w:r>
        <w:rPr>
          <w:color w:val="030303"/>
          <w:sz w:val="31"/>
        </w:rPr>
        <w:t>K</w:t>
      </w:r>
      <w:r>
        <w:rPr>
          <w:color w:val="030303"/>
        </w:rPr>
        <w:t>ey</w:t>
      </w:r>
      <w:r>
        <w:rPr>
          <w:color w:val="030303"/>
          <w:spacing w:val="4"/>
        </w:rPr>
        <w:t> </w:t>
      </w:r>
      <w:r>
        <w:rPr>
          <w:color w:val="030303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0" w:left="760" w:right="1680"/>
        </w:sectPr>
      </w:pP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1" w:lineRule="exact" w:before="168" w:after="0"/>
        <w:ind w:left="744" w:right="0" w:hanging="296"/>
        <w:jc w:val="left"/>
        <w:rPr>
          <w:sz w:val="15"/>
        </w:rPr>
      </w:pPr>
      <w:r>
        <w:rPr>
          <w:sz w:val="15"/>
        </w:rPr>
        <w:t>Roadway</w:t>
      </w:r>
      <w:r>
        <w:rPr>
          <w:spacing w:val="17"/>
          <w:sz w:val="15"/>
        </w:rPr>
        <w:t> </w:t>
      </w:r>
      <w:r>
        <w:rPr>
          <w:sz w:val="15"/>
        </w:rPr>
        <w:t>layout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design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293" w:lineRule="exact" w:before="0" w:after="0"/>
        <w:ind w:left="744" w:right="0" w:hanging="296"/>
        <w:jc w:val="left"/>
        <w:rPr>
          <w:sz w:val="15"/>
        </w:rPr>
      </w:pPr>
      <w:r>
        <w:rPr>
          <w:sz w:val="15"/>
        </w:rPr>
        <w:t>GIS</w:t>
      </w:r>
      <w:r>
        <w:rPr>
          <w:spacing w:val="9"/>
          <w:sz w:val="15"/>
        </w:rPr>
        <w:t> </w:t>
      </w:r>
      <w:r>
        <w:rPr>
          <w:spacing w:val="-2"/>
          <w:sz w:val="15"/>
        </w:rPr>
        <w:t>applications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8" w:lineRule="exact" w:before="0" w:after="0"/>
        <w:ind w:left="744" w:right="0" w:hanging="296"/>
        <w:jc w:val="left"/>
        <w:rPr>
          <w:sz w:val="15"/>
        </w:rPr>
      </w:pPr>
      <w:r>
        <w:rPr>
          <w:sz w:val="15"/>
        </w:rPr>
        <w:t>AutoCAD</w:t>
      </w:r>
      <w:r>
        <w:rPr>
          <w:spacing w:val="16"/>
          <w:sz w:val="15"/>
        </w:rPr>
        <w:t> </w:t>
      </w:r>
      <w:r>
        <w:rPr>
          <w:sz w:val="15"/>
        </w:rPr>
        <w:t>Civil</w:t>
      </w:r>
      <w:r>
        <w:rPr>
          <w:spacing w:val="16"/>
          <w:sz w:val="15"/>
        </w:rPr>
        <w:t> </w:t>
      </w:r>
      <w:r>
        <w:rPr>
          <w:spacing w:val="-5"/>
          <w:sz w:val="15"/>
        </w:rPr>
        <w:t>3D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1" w:lineRule="exact" w:before="168" w:after="0"/>
        <w:ind w:left="744" w:right="0" w:hanging="296"/>
        <w:jc w:val="left"/>
        <w:rPr>
          <w:sz w:val="15"/>
        </w:rPr>
      </w:pPr>
      <w:r>
        <w:rPr/>
        <w:br w:type="column"/>
      </w:r>
      <w:r>
        <w:rPr>
          <w:sz w:val="15"/>
        </w:rPr>
        <w:t>Traffic</w:t>
      </w:r>
      <w:r>
        <w:rPr>
          <w:spacing w:val="11"/>
          <w:sz w:val="15"/>
        </w:rPr>
        <w:t> </w:t>
      </w:r>
      <w:r>
        <w:rPr>
          <w:sz w:val="15"/>
        </w:rPr>
        <w:t>flow</w:t>
      </w:r>
      <w:r>
        <w:rPr>
          <w:spacing w:val="12"/>
          <w:sz w:val="15"/>
        </w:rPr>
        <w:t> </w:t>
      </w:r>
      <w:r>
        <w:rPr>
          <w:spacing w:val="-2"/>
          <w:sz w:val="15"/>
        </w:rPr>
        <w:t>analysis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1" w:lineRule="exact" w:before="0" w:after="0"/>
        <w:ind w:left="744" w:right="0" w:hanging="296"/>
        <w:jc w:val="left"/>
        <w:rPr>
          <w:sz w:val="15"/>
        </w:rPr>
      </w:pPr>
      <w:r>
        <w:rPr>
          <w:sz w:val="15"/>
        </w:rPr>
        <w:t>Pavement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design</w:t>
      </w:r>
    </w:p>
    <w:p>
      <w:pPr>
        <w:spacing w:after="0" w:line="321" w:lineRule="exact"/>
        <w:jc w:val="left"/>
        <w:rPr>
          <w:sz w:val="15"/>
        </w:rPr>
        <w:sectPr>
          <w:type w:val="continuous"/>
          <w:pgSz w:w="11920" w:h="16860"/>
          <w:pgMar w:top="0" w:bottom="0" w:left="760" w:right="1680"/>
          <w:cols w:num="2" w:equalWidth="0">
            <w:col w:w="2390" w:space="1014"/>
            <w:col w:w="6076"/>
          </w:cols>
        </w:sectPr>
      </w:pPr>
    </w:p>
    <w:p>
      <w:pPr>
        <w:pStyle w:val="Heading1"/>
        <w:spacing w:before="1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9A599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59a599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3686174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90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6191249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87.4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030303"/>
          <w:sz w:val="31"/>
        </w:rPr>
        <w:t>P</w:t>
      </w:r>
      <w:r>
        <w:rPr>
          <w:color w:val="030303"/>
        </w:rPr>
        <w:t>rofessional</w:t>
      </w:r>
      <w:r>
        <w:rPr>
          <w:color w:val="030303"/>
          <w:spacing w:val="41"/>
        </w:rPr>
        <w:t> </w:t>
      </w:r>
      <w:r>
        <w:rPr>
          <w:color w:val="030303"/>
          <w:spacing w:val="-2"/>
        </w:rPr>
        <w:t>Experience</w:t>
      </w:r>
    </w:p>
    <w:p>
      <w:pPr>
        <w:pStyle w:val="BodyText"/>
        <w:spacing w:line="261" w:lineRule="auto" w:before="259"/>
        <w:ind w:left="448" w:right="4421" w:firstLine="0"/>
      </w:pPr>
      <w:r>
        <w:rPr/>
        <w:t>Highway Design Engineer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4"/>
        </w:rPr>
        <w:t> </w:t>
      </w:r>
      <w:r>
        <w:rPr/>
        <w:t>Peachtree Infrastructure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40"/>
        </w:rPr>
        <w:t> </w:t>
      </w:r>
      <w:r>
        <w:rPr/>
        <w:t>Atlanta, GA</w:t>
      </w:r>
      <w:r>
        <w:rPr>
          <w:spacing w:val="40"/>
        </w:rPr>
        <w:t> </w:t>
      </w:r>
      <w:r>
        <w:rPr/>
        <w:t>April 2017 – Present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6" w:lineRule="exact" w:before="163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Designed</w:t>
      </w:r>
      <w:r>
        <w:rPr>
          <w:spacing w:val="16"/>
          <w:sz w:val="15"/>
        </w:rPr>
        <w:t> </w:t>
      </w:r>
      <w:r>
        <w:rPr>
          <w:sz w:val="15"/>
        </w:rPr>
        <w:t>efficient</w:t>
      </w:r>
      <w:r>
        <w:rPr>
          <w:spacing w:val="17"/>
          <w:sz w:val="15"/>
        </w:rPr>
        <w:t> </w:t>
      </w:r>
      <w:r>
        <w:rPr>
          <w:sz w:val="15"/>
        </w:rPr>
        <w:t>highway</w:t>
      </w:r>
      <w:r>
        <w:rPr>
          <w:spacing w:val="16"/>
          <w:sz w:val="15"/>
        </w:rPr>
        <w:t> </w:t>
      </w:r>
      <w:r>
        <w:rPr>
          <w:sz w:val="15"/>
        </w:rPr>
        <w:t>layouts</w:t>
      </w:r>
      <w:r>
        <w:rPr>
          <w:spacing w:val="17"/>
          <w:sz w:val="15"/>
        </w:rPr>
        <w:t> </w:t>
      </w:r>
      <w:r>
        <w:rPr>
          <w:sz w:val="15"/>
        </w:rPr>
        <w:t>that</w:t>
      </w:r>
      <w:r>
        <w:rPr>
          <w:spacing w:val="16"/>
          <w:sz w:val="15"/>
        </w:rPr>
        <w:t> </w:t>
      </w:r>
      <w:r>
        <w:rPr>
          <w:sz w:val="15"/>
        </w:rPr>
        <w:t>reduced</w:t>
      </w:r>
      <w:r>
        <w:rPr>
          <w:spacing w:val="17"/>
          <w:sz w:val="15"/>
        </w:rPr>
        <w:t> </w:t>
      </w:r>
      <w:r>
        <w:rPr>
          <w:sz w:val="15"/>
        </w:rPr>
        <w:t>average</w:t>
      </w:r>
      <w:r>
        <w:rPr>
          <w:spacing w:val="16"/>
          <w:sz w:val="15"/>
        </w:rPr>
        <w:t> </w:t>
      </w:r>
      <w:r>
        <w:rPr>
          <w:sz w:val="15"/>
        </w:rPr>
        <w:t>commute</w:t>
      </w:r>
      <w:r>
        <w:rPr>
          <w:spacing w:val="17"/>
          <w:sz w:val="15"/>
        </w:rPr>
        <w:t> </w:t>
      </w:r>
      <w:r>
        <w:rPr>
          <w:sz w:val="15"/>
        </w:rPr>
        <w:t>times</w:t>
      </w:r>
      <w:r>
        <w:rPr>
          <w:spacing w:val="17"/>
          <w:sz w:val="15"/>
        </w:rPr>
        <w:t> </w:t>
      </w:r>
      <w:r>
        <w:rPr>
          <w:sz w:val="15"/>
        </w:rPr>
        <w:t>by</w:t>
      </w:r>
      <w:r>
        <w:rPr>
          <w:spacing w:val="16"/>
          <w:sz w:val="15"/>
        </w:rPr>
        <w:t> </w:t>
      </w:r>
      <w:r>
        <w:rPr>
          <w:sz w:val="15"/>
        </w:rPr>
        <w:t>20%</w:t>
      </w:r>
      <w:r>
        <w:rPr>
          <w:spacing w:val="17"/>
          <w:sz w:val="15"/>
        </w:rPr>
        <w:t> </w:t>
      </w:r>
      <w:r>
        <w:rPr>
          <w:sz w:val="15"/>
        </w:rPr>
        <w:t>in</w:t>
      </w:r>
      <w:r>
        <w:rPr>
          <w:spacing w:val="16"/>
          <w:sz w:val="15"/>
        </w:rPr>
        <w:t> </w:t>
      </w:r>
      <w:r>
        <w:rPr>
          <w:sz w:val="15"/>
        </w:rPr>
        <w:t>high-traffic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areas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298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Conducted</w:t>
      </w:r>
      <w:r>
        <w:rPr>
          <w:spacing w:val="17"/>
          <w:sz w:val="15"/>
        </w:rPr>
        <w:t> </w:t>
      </w:r>
      <w:r>
        <w:rPr>
          <w:sz w:val="15"/>
        </w:rPr>
        <w:t>pavement</w:t>
      </w:r>
      <w:r>
        <w:rPr>
          <w:spacing w:val="17"/>
          <w:sz w:val="15"/>
        </w:rPr>
        <w:t> </w:t>
      </w:r>
      <w:r>
        <w:rPr>
          <w:sz w:val="15"/>
        </w:rPr>
        <w:t>design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material</w:t>
      </w:r>
      <w:r>
        <w:rPr>
          <w:spacing w:val="18"/>
          <w:sz w:val="15"/>
        </w:rPr>
        <w:t> </w:t>
      </w:r>
      <w:r>
        <w:rPr>
          <w:sz w:val="15"/>
        </w:rPr>
        <w:t>selection</w:t>
      </w:r>
      <w:r>
        <w:rPr>
          <w:spacing w:val="17"/>
          <w:sz w:val="15"/>
        </w:rPr>
        <w:t> </w:t>
      </w:r>
      <w:r>
        <w:rPr>
          <w:sz w:val="15"/>
        </w:rPr>
        <w:t>to</w:t>
      </w:r>
      <w:r>
        <w:rPr>
          <w:spacing w:val="18"/>
          <w:sz w:val="15"/>
        </w:rPr>
        <w:t> </w:t>
      </w:r>
      <w:r>
        <w:rPr>
          <w:sz w:val="15"/>
        </w:rPr>
        <w:t>extend</w:t>
      </w:r>
      <w:r>
        <w:rPr>
          <w:spacing w:val="17"/>
          <w:sz w:val="15"/>
        </w:rPr>
        <w:t> </w:t>
      </w:r>
      <w:r>
        <w:rPr>
          <w:sz w:val="15"/>
        </w:rPr>
        <w:t>roadway</w:t>
      </w:r>
      <w:r>
        <w:rPr>
          <w:spacing w:val="18"/>
          <w:sz w:val="15"/>
        </w:rPr>
        <w:t> </w:t>
      </w:r>
      <w:r>
        <w:rPr>
          <w:sz w:val="15"/>
        </w:rPr>
        <w:t>durability</w:t>
      </w:r>
      <w:r>
        <w:rPr>
          <w:spacing w:val="17"/>
          <w:sz w:val="15"/>
        </w:rPr>
        <w:t> </w:t>
      </w:r>
      <w:r>
        <w:rPr>
          <w:sz w:val="15"/>
        </w:rPr>
        <w:t>by</w:t>
      </w:r>
      <w:r>
        <w:rPr>
          <w:spacing w:val="17"/>
          <w:sz w:val="15"/>
        </w:rPr>
        <w:t> </w:t>
      </w:r>
      <w:r>
        <w:rPr>
          <w:spacing w:val="-5"/>
          <w:sz w:val="15"/>
        </w:rPr>
        <w:t>15%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8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Collaborated</w:t>
      </w:r>
      <w:r>
        <w:rPr>
          <w:spacing w:val="17"/>
          <w:sz w:val="15"/>
        </w:rPr>
        <w:t> </w:t>
      </w:r>
      <w:r>
        <w:rPr>
          <w:sz w:val="15"/>
        </w:rPr>
        <w:t>with</w:t>
      </w:r>
      <w:r>
        <w:rPr>
          <w:spacing w:val="17"/>
          <w:sz w:val="15"/>
        </w:rPr>
        <w:t> </w:t>
      </w:r>
      <w:r>
        <w:rPr>
          <w:sz w:val="15"/>
        </w:rPr>
        <w:t>city</w:t>
      </w:r>
      <w:r>
        <w:rPr>
          <w:spacing w:val="17"/>
          <w:sz w:val="15"/>
        </w:rPr>
        <w:t> </w:t>
      </w:r>
      <w:r>
        <w:rPr>
          <w:sz w:val="15"/>
        </w:rPr>
        <w:t>planners</w:t>
      </w:r>
      <w:r>
        <w:rPr>
          <w:spacing w:val="17"/>
          <w:sz w:val="15"/>
        </w:rPr>
        <w:t> </w:t>
      </w:r>
      <w:r>
        <w:rPr>
          <w:sz w:val="15"/>
        </w:rPr>
        <w:t>to</w:t>
      </w:r>
      <w:r>
        <w:rPr>
          <w:spacing w:val="18"/>
          <w:sz w:val="15"/>
        </w:rPr>
        <w:t> </w:t>
      </w:r>
      <w:r>
        <w:rPr>
          <w:sz w:val="15"/>
        </w:rPr>
        <w:t>align</w:t>
      </w:r>
      <w:r>
        <w:rPr>
          <w:spacing w:val="17"/>
          <w:sz w:val="15"/>
        </w:rPr>
        <w:t> </w:t>
      </w:r>
      <w:r>
        <w:rPr>
          <w:sz w:val="15"/>
        </w:rPr>
        <w:t>designs</w:t>
      </w:r>
      <w:r>
        <w:rPr>
          <w:spacing w:val="17"/>
          <w:sz w:val="15"/>
        </w:rPr>
        <w:t> </w:t>
      </w:r>
      <w:r>
        <w:rPr>
          <w:sz w:val="15"/>
        </w:rPr>
        <w:t>with</w:t>
      </w:r>
      <w:r>
        <w:rPr>
          <w:spacing w:val="17"/>
          <w:sz w:val="15"/>
        </w:rPr>
        <w:t> </w:t>
      </w:r>
      <w:r>
        <w:rPr>
          <w:sz w:val="15"/>
        </w:rPr>
        <w:t>future</w:t>
      </w:r>
      <w:r>
        <w:rPr>
          <w:spacing w:val="17"/>
          <w:sz w:val="15"/>
        </w:rPr>
        <w:t> </w:t>
      </w:r>
      <w:r>
        <w:rPr>
          <w:sz w:val="15"/>
        </w:rPr>
        <w:t>urban</w:t>
      </w:r>
      <w:r>
        <w:rPr>
          <w:spacing w:val="18"/>
          <w:sz w:val="15"/>
        </w:rPr>
        <w:t> </w:t>
      </w:r>
      <w:r>
        <w:rPr>
          <w:sz w:val="15"/>
        </w:rPr>
        <w:t>development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plans</w:t>
      </w:r>
    </w:p>
    <w:p>
      <w:pPr>
        <w:pStyle w:val="BodyText"/>
        <w:spacing w:line="261" w:lineRule="auto" w:before="138"/>
        <w:ind w:left="448" w:right="4421" w:firstLine="0"/>
      </w:pPr>
      <w:r>
        <w:rPr/>
        <w:t>Civil Engineer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3"/>
        </w:rPr>
        <w:t> </w:t>
      </w:r>
      <w:r>
        <w:rPr/>
        <w:t>Southeast Transport Services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3"/>
        </w:rPr>
        <w:t> </w:t>
      </w:r>
      <w:r>
        <w:rPr/>
        <w:t>Savannah, GA August 2015 – March 2017</w:t>
      </w:r>
    </w:p>
    <w:p>
      <w:pPr>
        <w:pStyle w:val="BodyText"/>
        <w:spacing w:before="1"/>
        <w:ind w:firstLine="0"/>
      </w:pP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3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Supported</w:t>
      </w:r>
      <w:r>
        <w:rPr>
          <w:spacing w:val="17"/>
          <w:sz w:val="15"/>
        </w:rPr>
        <w:t> </w:t>
      </w:r>
      <w:r>
        <w:rPr>
          <w:sz w:val="15"/>
        </w:rPr>
        <w:t>senior</w:t>
      </w:r>
      <w:r>
        <w:rPr>
          <w:spacing w:val="18"/>
          <w:sz w:val="15"/>
        </w:rPr>
        <w:t> </w:t>
      </w:r>
      <w:r>
        <w:rPr>
          <w:sz w:val="15"/>
        </w:rPr>
        <w:t>engineers</w:t>
      </w:r>
      <w:r>
        <w:rPr>
          <w:spacing w:val="18"/>
          <w:sz w:val="15"/>
        </w:rPr>
        <w:t> </w:t>
      </w:r>
      <w:r>
        <w:rPr>
          <w:sz w:val="15"/>
        </w:rPr>
        <w:t>in</w:t>
      </w:r>
      <w:r>
        <w:rPr>
          <w:spacing w:val="18"/>
          <w:sz w:val="15"/>
        </w:rPr>
        <w:t> </w:t>
      </w:r>
      <w:r>
        <w:rPr>
          <w:sz w:val="15"/>
        </w:rPr>
        <w:t>traffic</w:t>
      </w:r>
      <w:r>
        <w:rPr>
          <w:spacing w:val="18"/>
          <w:sz w:val="15"/>
        </w:rPr>
        <w:t> </w:t>
      </w:r>
      <w:r>
        <w:rPr>
          <w:sz w:val="15"/>
        </w:rPr>
        <w:t>flow</w:t>
      </w:r>
      <w:r>
        <w:rPr>
          <w:spacing w:val="18"/>
          <w:sz w:val="15"/>
        </w:rPr>
        <w:t> </w:t>
      </w:r>
      <w:r>
        <w:rPr>
          <w:sz w:val="15"/>
        </w:rPr>
        <w:t>optimization</w:t>
      </w:r>
      <w:r>
        <w:rPr>
          <w:spacing w:val="18"/>
          <w:sz w:val="15"/>
        </w:rPr>
        <w:t> </w:t>
      </w:r>
      <w:r>
        <w:rPr>
          <w:sz w:val="15"/>
        </w:rPr>
        <w:t>studies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8"/>
          <w:sz w:val="15"/>
        </w:rPr>
        <w:t> </w:t>
      </w:r>
      <w:r>
        <w:rPr>
          <w:sz w:val="15"/>
        </w:rPr>
        <w:t>roadway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upgrades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293" w:lineRule="exact" w:before="0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Prepared</w:t>
      </w:r>
      <w:r>
        <w:rPr>
          <w:spacing w:val="17"/>
          <w:sz w:val="15"/>
        </w:rPr>
        <w:t> </w:t>
      </w:r>
      <w:r>
        <w:rPr>
          <w:sz w:val="15"/>
        </w:rPr>
        <w:t>technical</w:t>
      </w:r>
      <w:r>
        <w:rPr>
          <w:spacing w:val="17"/>
          <w:sz w:val="15"/>
        </w:rPr>
        <w:t> </w:t>
      </w:r>
      <w:r>
        <w:rPr>
          <w:sz w:val="15"/>
        </w:rPr>
        <w:t>drawings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bid</w:t>
      </w:r>
      <w:r>
        <w:rPr>
          <w:spacing w:val="17"/>
          <w:sz w:val="15"/>
        </w:rPr>
        <w:t> </w:t>
      </w:r>
      <w:r>
        <w:rPr>
          <w:sz w:val="15"/>
        </w:rPr>
        <w:t>proposals</w:t>
      </w:r>
      <w:r>
        <w:rPr>
          <w:spacing w:val="18"/>
          <w:sz w:val="15"/>
        </w:rPr>
        <w:t> </w:t>
      </w:r>
      <w:r>
        <w:rPr>
          <w:sz w:val="15"/>
        </w:rPr>
        <w:t>for</w:t>
      </w:r>
      <w:r>
        <w:rPr>
          <w:spacing w:val="17"/>
          <w:sz w:val="15"/>
        </w:rPr>
        <w:t> </w:t>
      </w:r>
      <w:r>
        <w:rPr>
          <w:sz w:val="15"/>
        </w:rPr>
        <w:t>public</w:t>
      </w:r>
      <w:r>
        <w:rPr>
          <w:spacing w:val="17"/>
          <w:sz w:val="15"/>
        </w:rPr>
        <w:t> </w:t>
      </w:r>
      <w:r>
        <w:rPr>
          <w:sz w:val="15"/>
        </w:rPr>
        <w:t>highway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projects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6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Performed</w:t>
      </w:r>
      <w:r>
        <w:rPr>
          <w:spacing w:val="21"/>
          <w:sz w:val="15"/>
        </w:rPr>
        <w:t> </w:t>
      </w:r>
      <w:r>
        <w:rPr>
          <w:sz w:val="15"/>
        </w:rPr>
        <w:t>cost-benefit</w:t>
      </w:r>
      <w:r>
        <w:rPr>
          <w:spacing w:val="22"/>
          <w:sz w:val="15"/>
        </w:rPr>
        <w:t> </w:t>
      </w:r>
      <w:r>
        <w:rPr>
          <w:sz w:val="15"/>
        </w:rPr>
        <w:t>analyses</w:t>
      </w:r>
      <w:r>
        <w:rPr>
          <w:spacing w:val="22"/>
          <w:sz w:val="15"/>
        </w:rPr>
        <w:t> </w:t>
      </w:r>
      <w:r>
        <w:rPr>
          <w:sz w:val="15"/>
        </w:rPr>
        <w:t>for</w:t>
      </w:r>
      <w:r>
        <w:rPr>
          <w:spacing w:val="21"/>
          <w:sz w:val="15"/>
        </w:rPr>
        <w:t> </w:t>
      </w:r>
      <w:r>
        <w:rPr>
          <w:sz w:val="15"/>
        </w:rPr>
        <w:t>infrastructure</w:t>
      </w:r>
      <w:r>
        <w:rPr>
          <w:spacing w:val="22"/>
          <w:sz w:val="15"/>
        </w:rPr>
        <w:t> </w:t>
      </w:r>
      <w:r>
        <w:rPr>
          <w:sz w:val="15"/>
        </w:rPr>
        <w:t>improvements,</w:t>
      </w:r>
      <w:r>
        <w:rPr>
          <w:spacing w:val="21"/>
          <w:sz w:val="15"/>
        </w:rPr>
        <w:t> </w:t>
      </w:r>
      <w:r>
        <w:rPr>
          <w:sz w:val="15"/>
        </w:rPr>
        <w:t>reducing</w:t>
      </w:r>
      <w:r>
        <w:rPr>
          <w:spacing w:val="22"/>
          <w:sz w:val="15"/>
        </w:rPr>
        <w:t> </w:t>
      </w:r>
      <w:r>
        <w:rPr>
          <w:sz w:val="15"/>
        </w:rPr>
        <w:t>project</w:t>
      </w:r>
      <w:r>
        <w:rPr>
          <w:spacing w:val="22"/>
          <w:sz w:val="15"/>
        </w:rPr>
        <w:t> </w:t>
      </w:r>
      <w:r>
        <w:rPr>
          <w:sz w:val="15"/>
        </w:rPr>
        <w:t>costs</w:t>
      </w:r>
      <w:r>
        <w:rPr>
          <w:spacing w:val="21"/>
          <w:sz w:val="15"/>
        </w:rPr>
        <w:t> </w:t>
      </w:r>
      <w:r>
        <w:rPr>
          <w:sz w:val="15"/>
        </w:rPr>
        <w:t>by</w:t>
      </w:r>
      <w:r>
        <w:rPr>
          <w:spacing w:val="22"/>
          <w:sz w:val="15"/>
        </w:rPr>
        <w:t> </w:t>
      </w:r>
      <w:r>
        <w:rPr>
          <w:spacing w:val="-5"/>
          <w:sz w:val="15"/>
        </w:rPr>
        <w:t>10%</w:t>
      </w:r>
    </w:p>
    <w:p>
      <w:pPr>
        <w:pStyle w:val="Heading1"/>
        <w:spacing w:before="199"/>
      </w:pPr>
      <w:r>
        <w:rPr>
          <w:color w:val="030303"/>
          <w:spacing w:val="-2"/>
          <w:sz w:val="31"/>
        </w:rPr>
        <w:t>E</w:t>
      </w:r>
      <w:r>
        <w:rPr>
          <w:color w:val="030303"/>
          <w:spacing w:val="-2"/>
        </w:rPr>
        <w:t>ducation</w:t>
      </w:r>
    </w:p>
    <w:p>
      <w:pPr>
        <w:pStyle w:val="BodyText"/>
        <w:spacing w:line="261" w:lineRule="auto" w:before="258"/>
        <w:ind w:left="448" w:right="2920" w:firstLine="0"/>
      </w:pPr>
      <w:r>
        <w:rPr/>
        <w:t>Bachelor of Science in Civil Engineering</w:t>
      </w:r>
      <w:r>
        <w:rPr>
          <w:spacing w:val="26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2"/>
        </w:rPr>
        <w:t> </w:t>
      </w:r>
      <w:r>
        <w:rPr/>
        <w:t>Georgia Institute of Technology</w:t>
      </w:r>
      <w:r>
        <w:rPr>
          <w:spacing w:val="26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2"/>
        </w:rPr>
        <w:t> </w:t>
      </w:r>
      <w:r>
        <w:rPr/>
        <w:t>Atlanta, GA May 2015</w:t>
      </w:r>
    </w:p>
    <w:sectPr>
      <w:type w:val="continuous"/>
      <w:pgSz w:w="11920" w:h="16860"/>
      <w:pgMar w:top="0" w:bottom="0" w:left="76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4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5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5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1" w:lineRule="exact"/>
      <w:ind w:left="87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2025-11-27T05:49:43Z</dcterms:created>
  <dcterms:modified xsi:type="dcterms:W3CDTF">2025-11-27T05:49:43Z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