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B85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5e8b85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C0C0C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C0C0C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C0C0C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C0C0C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C0C0C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Clinical</w:t>
      </w:r>
      <w:r>
        <w:rPr>
          <w:spacing w:val="33"/>
        </w:rPr>
        <w:t> </w:t>
      </w:r>
      <w:r>
        <w:rPr/>
        <w:t>Research</w:t>
      </w:r>
      <w:r>
        <w:rPr>
          <w:spacing w:val="17"/>
        </w:rPr>
        <w:t> </w:t>
      </w:r>
      <w:r>
        <w:rPr/>
        <w:t>Assistant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Global</w:t>
      </w:r>
      <w:r>
        <w:rPr>
          <w:spacing w:val="33"/>
        </w:rPr>
        <w:t> </w:t>
      </w:r>
      <w:r>
        <w:rPr/>
        <w:t>Clinical</w:t>
      </w:r>
      <w:r>
        <w:rPr>
          <w:spacing w:val="27"/>
        </w:rPr>
        <w:t> </w:t>
      </w:r>
      <w:r>
        <w:rPr/>
        <w:t>Trials</w:t>
      </w:r>
      <w:r>
        <w:rPr>
          <w:spacing w:val="33"/>
        </w:rPr>
        <w:t> </w:t>
      </w:r>
      <w:r>
        <w:rPr/>
        <w:t>Inc.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City,</w:t>
      </w:r>
      <w:r>
        <w:rPr>
          <w:spacing w:val="33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5"/>
      </w:pPr>
      <w:r>
        <w:rPr/>
        <w:t>May</w:t>
      </w:r>
      <w:r>
        <w:rPr>
          <w:spacing w:val="18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560" w:lineRule="atLeast" w:before="170"/>
        <w:ind w:left="1078" w:right="779" w:hanging="524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652200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LinkedIn 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28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10+ Phase III clinical trials, ensuring accurate data collection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protocol compliance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40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Recruited 250+ patients through targeted outreach, surpassing enrollment targets by 20%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2" w:after="0"/>
        <w:ind w:left="852" w:right="87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investigators to resolve compliance discrepancies,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a 95% approval rate during audits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111"/>
        <w:ind w:left="4463"/>
      </w:pPr>
      <w:r>
        <w:rPr/>
        <w:t>Clinical</w:t>
      </w:r>
      <w:r>
        <w:rPr>
          <w:spacing w:val="30"/>
        </w:rPr>
        <w:t> </w:t>
      </w:r>
      <w:r>
        <w:rPr/>
        <w:t>Research</w:t>
      </w:r>
      <w:r>
        <w:rPr>
          <w:spacing w:val="28"/>
        </w:rPr>
        <w:t> </w:t>
      </w:r>
      <w:r>
        <w:rPr/>
        <w:t>Intern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City</w:t>
      </w:r>
      <w:r>
        <w:rPr>
          <w:spacing w:val="30"/>
        </w:rPr>
        <w:t> </w:t>
      </w:r>
      <w:r>
        <w:rPr/>
        <w:t>Hospital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City,</w:t>
      </w:r>
      <w:r>
        <w:rPr>
          <w:spacing w:val="30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104206</wp:posOffset>
                </wp:positionV>
                <wp:extent cx="2324100" cy="53340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B85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05258pt;width:183pt;height:42pt;mso-position-horizontal-relative:page;mso-position-vertical-relative:paragraph;z-index:15732224" type="#_x0000_t202" id="docshape4" filled="true" fillcolor="#5e8b85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Clinical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Data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recruitment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Regulatory compliance (FDA, </w:t>
      </w:r>
      <w:r>
        <w:rPr>
          <w:spacing w:val="-4"/>
          <w:w w:val="105"/>
          <w:sz w:val="18"/>
        </w:rPr>
        <w:t>IRB)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" w:after="0"/>
        <w:ind w:left="855" w:right="911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a diabetes trial by collecting and organizing patient data,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contributing to a 30% improvement in follow-up rates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29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visits,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level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adherence to ethical standards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44" w:space="778"/>
            <w:col w:w="7698"/>
          </w:cols>
        </w:sectPr>
      </w:pPr>
    </w:p>
    <w:p>
      <w:pPr>
        <w:pStyle w:val="BodyText"/>
        <w:spacing w:before="20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2201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B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5E8B85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0C0C0C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sz w:val="82"/>
                                </w:rPr>
                                <w:t>Carter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z w:val="29"/>
                                </w:rPr>
                                <w:t>Clinical</w:t>
                              </w:r>
                              <w:r>
                                <w:rPr>
                                  <w:b/>
                                  <w:color w:val="0C0C0C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z w:val="29"/>
                                </w:rPr>
                                <w:t>Research</w:t>
                              </w:r>
                              <w:r>
                                <w:rPr>
                                  <w:b/>
                                  <w:color w:val="0C0C0C"/>
                                  <w:spacing w:val="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trial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care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51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trials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adhering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protocols.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 patient recruitment, data collection, and regulatory compliance.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936" id="docshapegroup5" coordorigin="0,0" coordsize="11919,16858">
                <v:shape style="position:absolute;left:4199;top:0;width:7719;height:16858" id="docshape6" coordorigin="4200,0" coordsize="7719,16858" path="m11918,3750l4200,3750,4200,4215,11918,4215,11918,3750xm11918,0l4200,0,4200,435,11918,435,11918,0xm11918,8360l11918,8360,11918,4860,4200,4860,4200,14520,4200,14520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7" filled="true" fillcolor="#5e8b85" stroked="false">
                  <v:fill type="solid"/>
                </v:rect>
                <v:shape style="position:absolute;left:0;top:435;width:11919;height:3315" type="#_x0000_t202" id="docshape8" filled="true" fillcolor="#5e8b85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C0C0C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0C0C0C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sz w:val="82"/>
                          </w:rPr>
                          <w:t>Carter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C0C0C"/>
                            <w:sz w:val="29"/>
                          </w:rPr>
                          <w:t>Clinical</w:t>
                        </w:r>
                        <w:r>
                          <w:rPr>
                            <w:b/>
                            <w:color w:val="0C0C0C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z w:val="29"/>
                          </w:rPr>
                          <w:t>Research</w:t>
                        </w:r>
                        <w:r>
                          <w:rPr>
                            <w:b/>
                            <w:color w:val="0C0C0C"/>
                            <w:spacing w:val="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trial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management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4"/>
                            <w:w w:val="105"/>
                            <w:sz w:val="16"/>
                          </w:rPr>
                          <w:t>care</w:t>
                        </w:r>
                      </w:p>
                      <w:p>
                        <w:pPr>
                          <w:spacing w:line="273" w:lineRule="auto" w:before="26"/>
                          <w:ind w:left="873" w:right="51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trials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adhering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protocols.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 patient recruitment, data collection, and regulatory compliance.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B85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5e8b85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8" w:lineRule="auto"/>
        <w:ind w:left="557" w:right="8455"/>
      </w:pPr>
      <w:r>
        <w:rPr>
          <w:w w:val="105"/>
        </w:rPr>
        <w:t>May 2018 – May 2024 | Bachelor of Science (B.S.) in Health </w:t>
      </w:r>
      <w:r>
        <w:rPr>
          <w:spacing w:val="-2"/>
          <w:w w:val="105"/>
        </w:rPr>
        <w:t>Sciences</w:t>
      </w:r>
    </w:p>
    <w:p>
      <w:pPr>
        <w:pStyle w:val="BodyText"/>
        <w:spacing w:before="87"/>
      </w:pPr>
    </w:p>
    <w:p>
      <w:pPr>
        <w:pStyle w:val="BodyText"/>
        <w:ind w:left="557"/>
      </w:pPr>
      <w:r>
        <w:rPr/>
        <w:t>City</w:t>
      </w:r>
      <w:r>
        <w:rPr>
          <w:spacing w:val="29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City,</w:t>
      </w:r>
      <w:r>
        <w:rPr>
          <w:spacing w:val="30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2025-11-07T08:43:33Z</dcterms:created>
  <dcterms:modified xsi:type="dcterms:W3CDTF">2025-11-07T08:43:33Z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