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Entry-Level</w:t>
      </w:r>
      <w:r>
        <w:rPr>
          <w:b/>
          <w:color w:val="FFFFFF"/>
          <w:spacing w:val="46"/>
          <w:sz w:val="29"/>
        </w:rPr>
        <w:t> </w:t>
      </w:r>
      <w:r>
        <w:rPr>
          <w:b/>
          <w:color w:val="FFFFFF"/>
          <w:spacing w:val="-2"/>
          <w:sz w:val="29"/>
        </w:rPr>
        <w:t>Cybersecurity</w:t>
      </w:r>
    </w:p>
    <w:p>
      <w:pPr>
        <w:spacing w:line="273" w:lineRule="auto" w:before="179"/>
        <w:ind w:left="493" w:right="2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cybersecurity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information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assurance,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security,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network defense.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internships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labs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vulnerability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assessments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implementing endpoint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protection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Demonstrates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level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detail,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curiosity,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commitment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fast-paced technical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contribute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team-based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incident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response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 compliance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30303"/>
          <w:spacing w:val="-5"/>
          <w:sz w:val="35"/>
        </w:rPr>
        <w:t>Professional</w:t>
      </w:r>
      <w:r>
        <w:rPr>
          <w:b/>
          <w:smallCaps/>
          <w:color w:val="030303"/>
          <w:spacing w:val="-4"/>
          <w:sz w:val="35"/>
        </w:rPr>
        <w:t> </w:t>
      </w:r>
      <w:r>
        <w:rPr>
          <w:b/>
          <w:smallCaps/>
          <w:color w:val="030303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089"/>
      </w:pPr>
      <w:r>
        <w:rPr>
          <w:w w:val="105"/>
        </w:rPr>
        <w:t>Cybersecurity Intern </w:t>
      </w:r>
      <w:r>
        <w:rPr>
          <w:w w:val="105"/>
          <w:position w:val="2"/>
        </w:rPr>
        <w:t>| </w:t>
      </w:r>
      <w:r>
        <w:rPr>
          <w:w w:val="105"/>
        </w:rPr>
        <w:t>NexusTech Solutions, Denver, CO June 2023 – August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531" w:space="2301"/>
            <w:col w:w="74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234-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alex.brown@email.com</w:t>
        </w:r>
      </w:hyperlink>
      <w:r>
        <w:rPr>
          <w:color w:val="424242"/>
          <w:spacing w:val="-2"/>
        </w:rPr>
        <w:t> </w:t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GitHub</w:t>
      </w:r>
    </w:p>
    <w:p>
      <w:pPr>
        <w:pStyle w:val="BodyText"/>
        <w:spacing w:line="178" w:lineRule="exact"/>
        <w:ind w:left="64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2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Participated in vulnerability scans and patch management tasks for 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closure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73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weeks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859" w:hanging="298"/>
        <w:jc w:val="left"/>
        <w:rPr>
          <w:sz w:val="18"/>
        </w:rPr>
      </w:pPr>
      <w:r>
        <w:rPr>
          <w:w w:val="105"/>
          <w:sz w:val="18"/>
        </w:rPr>
        <w:t>Collaborated with security analysts to triage alerts using Splunk and AlienVault, gaining experience with log review and correlation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1" w:after="0"/>
        <w:ind w:left="940" w:right="313" w:hanging="298"/>
        <w:jc w:val="left"/>
        <w:rPr>
          <w:sz w:val="18"/>
        </w:rPr>
      </w:pPr>
      <w:r>
        <w:rPr>
          <w:w w:val="105"/>
          <w:sz w:val="18"/>
        </w:rPr>
        <w:t>Assisted in the review of access control policies, identifying 19 permission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inconsistencies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suggesting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exposure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2618" w:space="953"/>
            <w:col w:w="7689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72"/>
        <w:ind w:left="103" w:right="2421"/>
      </w:pPr>
      <w:r>
        <w:rPr/>
        <w:br w:type="column"/>
      </w:r>
      <w:r>
        <w:rPr>
          <w:w w:val="105"/>
        </w:rPr>
        <w:t>IT Support</w:t>
      </w:r>
      <w:r>
        <w:rPr>
          <w:spacing w:val="-3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Campus IT Services, Boulder, CO September 2021 – May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853" w:space="2090"/>
            <w:col w:w="731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8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</w:t>
      </w:r>
      <w:r>
        <w:rPr>
          <w:color w:val="424242"/>
          <w:spacing w:val="-2"/>
          <w:w w:val="105"/>
          <w:sz w:val="16"/>
        </w:rPr>
        <w:t>Cybersecurity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Colorado, Boulder, CO March 2023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39" w:after="0"/>
        <w:ind w:left="512" w:right="11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 maintain secure campus Wi-Fi and workstation configurations across 150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endpoint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81" w:after="0"/>
        <w:ind w:left="512" w:right="421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Documented user-reported incidents and escalated unresolved technical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issues to network engineers, helping reduce resolution times by 30%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109" w:after="0"/>
        <w:ind w:left="512" w:right="334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first-line cybersecurity education during onboarding sessions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new staff, improving compliance with university policy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280"/>
          <w:cols w:num="2" w:equalWidth="0">
            <w:col w:w="3020" w:space="979"/>
            <w:col w:w="7261"/>
          </w:cols>
        </w:sectPr>
      </w:pPr>
    </w:p>
    <w:p>
      <w:pPr>
        <w:pStyle w:val="Heading1"/>
        <w:spacing w:before="197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before="317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30303"/>
          <w:spacing w:val="-2"/>
          <w:sz w:val="35"/>
        </w:rPr>
        <w:t>Certifications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280"/>
          <w:cols w:num="2" w:equalWidth="0">
            <w:col w:w="1815" w:space="2017"/>
            <w:col w:w="7428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130" w:after="0"/>
        <w:ind w:left="511" w:right="0" w:hanging="296"/>
        <w:jc w:val="left"/>
        <w:rPr>
          <w:color w:val="424242"/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410699"/>
                            <a:ext cx="226695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295400">
                                <a:moveTo>
                                  <a:pt x="0" y="1295399"/>
                                </a:moveTo>
                                <a:lnTo>
                                  <a:pt x="2266949" y="12953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00350">
                                <a:moveTo>
                                  <a:pt x="7568183" y="2800349"/>
                                </a:moveTo>
                                <a:lnTo>
                                  <a:pt x="0" y="2800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800349"/>
                            <a:ext cx="2266950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610350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6610350"/>
                                </a:lnTo>
                                <a:lnTo>
                                  <a:pt x="2266950" y="6610350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66103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6103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6103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003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633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7623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86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457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7815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1434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5686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4293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54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255;top:14820;width:3570;height:2040" id="docshape2" filled="true" fillcolor="#7da1b6" stroked="false">
                  <v:fill opacity="32899f" type="solid"/>
                </v:rect>
                <v:rect style="position:absolute;left:0;top:0;width:11919;height:4410" id="docshape3" filled="true" fillcolor="#424242" stroked="false">
                  <v:fill type="solid"/>
                </v:rect>
                <v:shape style="position:absolute;left:254;top:4410;width:3570;height:10410" id="docshape4" coordorigin="255,4410" coordsize="3570,10410" path="m3825,10800l255,10800,255,14820,3825,14820,3825,10800xm3825,8775l255,8775,255,10125,3825,10125,3825,8775xm3825,5730l255,5730,255,8100,3825,8100,3825,5730xm3825,4410l255,4410,255,5040,3825,5040,3825,4410xe" filled="true" fillcolor="#7da1b6" stroked="false">
                  <v:path arrowok="t"/>
                  <v:fill opacity="32899f" type="solid"/>
                </v:shape>
                <v:rect style="position:absolute;left:0;top:5040;width:4020;height:690" id="docshape5" filled="true" fillcolor="#7da1b6" stroked="false">
                  <v:fill type="solid"/>
                </v:rect>
                <v:shape style="position:absolute;left:3825;top:5721;width:197;height:404" type="#_x0000_t75" id="docshape6" stroked="false">
                  <v:imagedata r:id="rId6" o:title=""/>
                </v:shape>
                <v:shape style="position:absolute;left:600;top:5925;width:255;height:261" type="#_x0000_t75" id="docshape7" stroked="false">
                  <v:imagedata r:id="rId7" o:title=""/>
                </v:shape>
                <v:shape style="position:absolute;left:600;top:6435;width:255;height:300" type="#_x0000_t75" id="docshape8" stroked="false">
                  <v:imagedata r:id="rId8" o:title=""/>
                </v:shape>
                <v:shape style="position:absolute;left:600;top:7020;width:256;height:226" type="#_x0000_t75" id="docshape9" stroked="false">
                  <v:imagedata r:id="rId9" o:title=""/>
                </v:shape>
                <v:shape style="position:absolute;left:600;top:7530;width:255;height:263" type="#_x0000_t75" id="docshape10" stroked="false">
                  <v:imagedata r:id="rId10" o:title=""/>
                </v:shape>
                <v:rect style="position:absolute;left:0;top:8100;width:4020;height:675" id="docshape11" filled="true" fillcolor="#7da1b6" stroked="false">
                  <v:fill type="solid"/>
                </v:rect>
                <v:shape style="position:absolute;left:3825;top:8769;width:197;height:404" type="#_x0000_t75" id="docshape12" stroked="false">
                  <v:imagedata r:id="rId11" o:title=""/>
                </v:shape>
                <v:rect style="position:absolute;left:0;top:10125;width:4020;height:675" id="docshape13" filled="true" fillcolor="#7da1b6" stroked="false">
                  <v:fill type="solid"/>
                </v:rect>
                <v:shape style="position:absolute;left:3825;top:1079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Access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Cloud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security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Endpoint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protection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Information</w:t>
      </w:r>
      <w:r>
        <w:rPr>
          <w:color w:val="424242"/>
          <w:spacing w:val="2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assurance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Intrusion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detection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w w:val="105"/>
          <w:sz w:val="16"/>
        </w:rPr>
        <w:t>systems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(IDS)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Network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Patch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2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Risk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25" w:after="0"/>
        <w:ind w:left="512" w:right="4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Security operations center (SOC)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42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Vulnerability</w:t>
      </w:r>
      <w:r>
        <w:rPr>
          <w:color w:val="424242"/>
          <w:spacing w:val="2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scanning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15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CompTIA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Security+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CompTIA,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AWS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Practitioner,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Amazon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780" w:bottom="280" w:left="380" w:right="280"/>
      <w:cols w:num="2" w:equalWidth="0">
        <w:col w:w="3125" w:space="707"/>
        <w:col w:w="74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1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2025-11-26T23:11:49Z</dcterms:created>
  <dcterms:modified xsi:type="dcterms:W3CDTF">2025-11-26T23:11:49Z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