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438524"/>
                            <a:ext cx="21907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8764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907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876425">
                                <a:moveTo>
                                  <a:pt x="219075" y="1849272"/>
                                </a:moveTo>
                                <a:lnTo>
                                  <a:pt x="198615" y="182880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71450" y="1849272"/>
                                </a:lnTo>
                                <a:lnTo>
                                  <a:pt x="171450" y="1852841"/>
                                </a:lnTo>
                                <a:lnTo>
                                  <a:pt x="171450" y="1855965"/>
                                </a:lnTo>
                                <a:lnTo>
                                  <a:pt x="191922" y="1876425"/>
                                </a:lnTo>
                                <a:lnTo>
                                  <a:pt x="198615" y="1876425"/>
                                </a:lnTo>
                                <a:lnTo>
                                  <a:pt x="219075" y="1855965"/>
                                </a:lnTo>
                                <a:lnTo>
                                  <a:pt x="219075" y="1849272"/>
                                </a:lnTo>
                                <a:close/>
                              </a:path>
                              <a:path w="219075" h="1876425">
                                <a:moveTo>
                                  <a:pt x="219075" y="1649247"/>
                                </a:moveTo>
                                <a:lnTo>
                                  <a:pt x="198615" y="162877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71450" y="1649247"/>
                                </a:lnTo>
                                <a:lnTo>
                                  <a:pt x="171450" y="1652816"/>
                                </a:lnTo>
                                <a:lnTo>
                                  <a:pt x="171450" y="1655940"/>
                                </a:lnTo>
                                <a:lnTo>
                                  <a:pt x="191922" y="1676400"/>
                                </a:lnTo>
                                <a:lnTo>
                                  <a:pt x="198615" y="1676400"/>
                                </a:lnTo>
                                <a:lnTo>
                                  <a:pt x="219075" y="1655940"/>
                                </a:lnTo>
                                <a:lnTo>
                                  <a:pt x="219075" y="1649247"/>
                                </a:lnTo>
                                <a:close/>
                              </a:path>
                              <a:path w="219075" h="1876425">
                                <a:moveTo>
                                  <a:pt x="219075" y="978560"/>
                                </a:moveTo>
                                <a:lnTo>
                                  <a:pt x="202552" y="962025"/>
                                </a:lnTo>
                                <a:lnTo>
                                  <a:pt x="187985" y="962025"/>
                                </a:lnTo>
                                <a:lnTo>
                                  <a:pt x="171450" y="978560"/>
                                </a:lnTo>
                                <a:lnTo>
                                  <a:pt x="171450" y="981075"/>
                                </a:lnTo>
                                <a:lnTo>
                                  <a:pt x="171450" y="983602"/>
                                </a:lnTo>
                                <a:lnTo>
                                  <a:pt x="187985" y="1000125"/>
                                </a:lnTo>
                                <a:lnTo>
                                  <a:pt x="202552" y="1000125"/>
                                </a:lnTo>
                                <a:lnTo>
                                  <a:pt x="219075" y="983602"/>
                                </a:lnTo>
                                <a:lnTo>
                                  <a:pt x="219075" y="978560"/>
                                </a:lnTo>
                                <a:close/>
                              </a:path>
                              <a:path w="219075" h="1876425">
                                <a:moveTo>
                                  <a:pt x="219075" y="630072"/>
                                </a:moveTo>
                                <a:lnTo>
                                  <a:pt x="198615" y="609600"/>
                                </a:lnTo>
                                <a:lnTo>
                                  <a:pt x="191922" y="609600"/>
                                </a:lnTo>
                                <a:lnTo>
                                  <a:pt x="171450" y="630072"/>
                                </a:lnTo>
                                <a:lnTo>
                                  <a:pt x="171450" y="633641"/>
                                </a:lnTo>
                                <a:lnTo>
                                  <a:pt x="171450" y="636765"/>
                                </a:lnTo>
                                <a:lnTo>
                                  <a:pt x="191922" y="657225"/>
                                </a:lnTo>
                                <a:lnTo>
                                  <a:pt x="198615" y="657225"/>
                                </a:lnTo>
                                <a:lnTo>
                                  <a:pt x="219075" y="636765"/>
                                </a:lnTo>
                                <a:lnTo>
                                  <a:pt x="219075" y="630072"/>
                                </a:lnTo>
                                <a:close/>
                              </a:path>
                              <a:path w="219075" h="1876425">
                                <a:moveTo>
                                  <a:pt x="219075" y="426110"/>
                                </a:moveTo>
                                <a:lnTo>
                                  <a:pt x="202552" y="409575"/>
                                </a:lnTo>
                                <a:lnTo>
                                  <a:pt x="187985" y="409575"/>
                                </a:lnTo>
                                <a:lnTo>
                                  <a:pt x="171450" y="426110"/>
                                </a:lnTo>
                                <a:lnTo>
                                  <a:pt x="171450" y="428625"/>
                                </a:lnTo>
                                <a:lnTo>
                                  <a:pt x="171450" y="431152"/>
                                </a:lnTo>
                                <a:lnTo>
                                  <a:pt x="187985" y="447675"/>
                                </a:lnTo>
                                <a:lnTo>
                                  <a:pt x="202552" y="447675"/>
                                </a:lnTo>
                                <a:lnTo>
                                  <a:pt x="219075" y="431152"/>
                                </a:lnTo>
                                <a:lnTo>
                                  <a:pt x="219075" y="426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3936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b8cb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415;width:345;height:2955" id="docshape14" coordorigin="4785,5415" coordsize="345,2955" path="m4860,7367l4859,7362,4855,7353,4853,7349,4846,7342,4842,7340,4833,7336,4828,7335,4817,7335,4812,7336,4803,7340,4799,7342,4792,7349,4790,7353,4786,7362,4785,7367,4785,7373,4785,7378,4786,7383,4790,7392,4792,7396,4799,7403,4803,7405,4812,7409,4817,7410,4828,7410,4833,7409,4842,7405,4846,7403,4853,7396,4855,7392,4859,7383,4860,7378,4860,7367xm4860,5447l4859,5442,4855,5433,4853,5429,4846,5422,4842,5420,4833,5416,4828,5415,4817,5415,4812,5416,4803,5420,4799,5422,4792,5429,4790,5433,4786,5442,4785,5447,4785,5453,4785,5458,4786,5463,4790,5472,4792,5476,4799,5483,4803,5485,4812,5489,4817,5490,4828,5490,4833,5489,4842,5485,4846,5483,4853,5476,4855,5472,4859,5463,4860,5458,4860,5447xm5130,8327l5129,8322,5125,8313,5123,8309,5116,8302,5112,8300,5103,8296,5098,8295,5087,8295,5082,8296,5073,8300,5069,8302,5062,8309,5060,8313,5056,8322,5055,8327,5055,8333,5055,8338,5056,8343,5060,8352,5062,8356,5069,8363,5073,8365,5082,8369,5087,8370,5098,8370,5103,8369,5112,8365,5116,8363,5123,8356,5125,8352,5129,8343,5130,8338,5130,8327xm5130,8012l5129,8007,5125,7998,5123,7994,5116,7987,5112,7985,5103,7981,5098,7980,5087,7980,5082,7981,5073,7985,5069,7987,5062,7994,5060,7998,5056,8007,5055,8012,5055,8018,5055,8023,5056,8028,5060,8037,5062,8041,5069,8048,5073,8050,5082,8054,5087,8055,5098,8055,5103,8054,5112,8050,5116,8048,5123,8041,5125,8037,5129,8028,5130,8023,5130,8012xm5130,6956l5129,6952,5126,6945,5124,6942,5118,6936,5115,6934,5108,6931,5104,6930,5081,6930,5077,6931,5070,6934,5067,6936,5061,6942,5059,6945,5056,6952,5055,6956,5055,6960,5055,6964,5056,6968,5059,6975,5061,6978,5067,6984,5070,6986,5077,6989,5081,6990,5104,6990,5108,6989,5115,6986,5118,6984,5124,6978,5126,6975,5129,6968,5130,6964,5130,6956xm5130,6407l5129,6402,5125,6393,5123,6389,5116,6382,5112,6380,5103,6376,5098,6375,5087,6375,5082,6376,5073,6380,5069,6382,5062,6389,5060,6393,5056,6402,5055,6407,5055,6413,5055,6418,5056,6423,5060,6432,5062,6436,5069,6443,5073,6445,5082,6449,5087,6450,5098,6450,5103,6449,5112,6445,5116,6443,5123,6436,5125,6432,5129,6423,5130,6418,5130,6407xm5130,6086l5129,6082,5126,6075,5124,6072,5118,6066,5115,6064,5108,6061,5104,6060,5081,6060,5077,6061,5070,6064,5067,6066,5061,6072,5059,6075,5056,6082,5055,6086,5055,6090,5055,6094,5056,6098,5059,6105,5061,6108,5067,6114,5070,6116,5077,6119,5081,6120,5104,6120,5108,6119,5115,6116,5118,6114,5124,6108,5126,6105,5129,6098,5130,6094,5130,608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Jordan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Miller</w:t>
      </w:r>
    </w:p>
    <w:p>
      <w:pPr>
        <w:spacing w:before="132"/>
        <w:ind w:left="396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Entry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z w:val="33"/>
        </w:rPr>
        <w:t>Level</w:t>
      </w:r>
      <w:r>
        <w:rPr>
          <w:b/>
          <w:color w:val="FFFFFF"/>
          <w:spacing w:val="35"/>
          <w:sz w:val="33"/>
        </w:rPr>
        <w:t> </w:t>
      </w:r>
      <w:r>
        <w:rPr>
          <w:b/>
          <w:color w:val="FFFFFF"/>
          <w:sz w:val="33"/>
        </w:rPr>
        <w:t>Treasury</w:t>
      </w:r>
      <w:r>
        <w:rPr>
          <w:b/>
          <w:color w:val="FFFFFF"/>
          <w:spacing w:val="35"/>
          <w:sz w:val="33"/>
        </w:rPr>
        <w:t> </w:t>
      </w:r>
      <w:r>
        <w:rPr>
          <w:b/>
          <w:color w:val="FFFFFF"/>
          <w:sz w:val="33"/>
        </w:rPr>
        <w:t>Operations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pacing w:val="-2"/>
          <w:sz w:val="33"/>
        </w:rPr>
        <w:t>Analyst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before="0"/>
        <w:ind w:left="4446" w:right="132" w:firstLine="0"/>
        <w:jc w:val="center"/>
        <w:rPr>
          <w:sz w:val="18"/>
        </w:rPr>
      </w:pPr>
      <w:r>
        <w:rPr>
          <w:w w:val="105"/>
          <w:sz w:val="18"/>
        </w:rPr>
        <w:t>treasury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wire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spacing w:line="295" w:lineRule="auto" w:before="168"/>
        <w:ind w:left="4446" w:right="130" w:firstLine="0"/>
        <w:jc w:val="center"/>
        <w:rPr>
          <w:sz w:val="18"/>
        </w:rPr>
      </w:pPr>
      <w:r>
        <w:rPr>
          <w:w w:val="105"/>
          <w:sz w:val="18"/>
        </w:rPr>
        <w:t>Recent graduate with experience managing daily treasury operations and 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systems. Skilled in reconciling bank accounts, managing wire transfers,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liquidity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Detail-oriented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reliable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 </w:t>
      </w:r>
      <w:r>
        <w:rPr>
          <w:spacing w:val="-2"/>
          <w:w w:val="105"/>
          <w:sz w:val="18"/>
        </w:rPr>
        <w:t>environments.</w:t>
      </w:r>
    </w:p>
    <w:p>
      <w:pPr>
        <w:pStyle w:val="BodyText"/>
        <w:rPr>
          <w:sz w:val="18"/>
        </w:rPr>
      </w:pPr>
    </w:p>
    <w:p>
      <w:pPr>
        <w:pStyle w:val="BodyText"/>
        <w:spacing w:before="109"/>
        <w:rPr>
          <w:sz w:val="18"/>
        </w:rPr>
      </w:pPr>
    </w:p>
    <w:p>
      <w:pPr>
        <w:pStyle w:val="Heading1"/>
        <w:ind w:left="45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43030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388194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6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76712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47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Business Administration (B.B.A.) in Finance</w:t>
                              </w:r>
                            </w:p>
                            <w:p>
                              <w:pPr>
                                <w:spacing w:line="292" w:lineRule="auto" w:before="1"/>
                                <w:ind w:left="410" w:right="47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Loyola University Chicago, Chicago, IL May 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04035pt;width:212.25pt;height:227.25pt;mso-position-horizontal-relative:page;mso-position-vertical-relative:paragraph;z-index:15729664" id="docshapegroup16" coordorigin="0,121" coordsize="4245,4545">
                <v:shape style="position:absolute;left:0;top:408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90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47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Business Administration (B.B.A.) in Finance</w:t>
                        </w:r>
                      </w:p>
                      <w:p>
                        <w:pPr>
                          <w:spacing w:line="292" w:lineRule="auto" w:before="1"/>
                          <w:ind w:left="410" w:right="47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Loyola University Chicago, Chicago, IL May 2023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205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0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123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Treasury</w:t>
      </w:r>
      <w:r>
        <w:rPr>
          <w:spacing w:val="19"/>
          <w:w w:val="105"/>
        </w:rPr>
        <w:t> </w:t>
      </w:r>
      <w:r>
        <w:rPr>
          <w:w w:val="105"/>
        </w:rPr>
        <w:t>Operations</w:t>
      </w:r>
      <w:r>
        <w:rPr>
          <w:spacing w:val="19"/>
          <w:w w:val="105"/>
        </w:rPr>
        <w:t> </w:t>
      </w:r>
      <w:r>
        <w:rPr>
          <w:w w:val="105"/>
        </w:rPr>
        <w:t>Intern,</w:t>
      </w:r>
      <w:r>
        <w:rPr>
          <w:spacing w:val="20"/>
          <w:w w:val="105"/>
        </w:rPr>
        <w:t> </w:t>
      </w:r>
      <w:r>
        <w:rPr>
          <w:w w:val="105"/>
        </w:rPr>
        <w:t>Horizon</w:t>
      </w:r>
      <w:r>
        <w:rPr>
          <w:spacing w:val="19"/>
          <w:w w:val="105"/>
        </w:rPr>
        <w:t> </w:t>
      </w:r>
      <w:r>
        <w:rPr>
          <w:w w:val="105"/>
        </w:rPr>
        <w:t>Global,</w:t>
      </w:r>
      <w:r>
        <w:rPr>
          <w:spacing w:val="19"/>
          <w:w w:val="105"/>
        </w:rPr>
        <w:t> </w:t>
      </w:r>
      <w:r>
        <w:rPr>
          <w:w w:val="105"/>
        </w:rPr>
        <w:t>Chicago,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2023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7"/>
      </w:pPr>
    </w:p>
    <w:p>
      <w:pPr>
        <w:pStyle w:val="BodyText"/>
        <w:ind w:left="5357"/>
      </w:pPr>
      <w:r>
        <w:rPr>
          <w:w w:val="105"/>
        </w:rPr>
        <w:t>Reconciled</w:t>
      </w:r>
      <w:r>
        <w:rPr>
          <w:spacing w:val="28"/>
          <w:w w:val="105"/>
        </w:rPr>
        <w:t> </w:t>
      </w:r>
      <w:r>
        <w:rPr>
          <w:w w:val="105"/>
        </w:rPr>
        <w:t>daily</w:t>
      </w:r>
      <w:r>
        <w:rPr>
          <w:spacing w:val="28"/>
          <w:w w:val="105"/>
        </w:rPr>
        <w:t> </w:t>
      </w:r>
      <w:r>
        <w:rPr>
          <w:w w:val="105"/>
        </w:rPr>
        <w:t>cash</w:t>
      </w:r>
      <w:r>
        <w:rPr>
          <w:spacing w:val="29"/>
          <w:w w:val="105"/>
        </w:rPr>
        <w:t> </w:t>
      </w:r>
      <w:r>
        <w:rPr>
          <w:w w:val="105"/>
        </w:rPr>
        <w:t>balances</w:t>
      </w:r>
      <w:r>
        <w:rPr>
          <w:spacing w:val="28"/>
          <w:w w:val="105"/>
        </w:rPr>
        <w:t> </w:t>
      </w:r>
      <w:r>
        <w:rPr>
          <w:w w:val="105"/>
        </w:rPr>
        <w:t>across</w:t>
      </w:r>
      <w:r>
        <w:rPr>
          <w:spacing w:val="28"/>
          <w:w w:val="105"/>
        </w:rPr>
        <w:t> </w:t>
      </w:r>
      <w:r>
        <w:rPr>
          <w:w w:val="105"/>
        </w:rPr>
        <w:t>15</w:t>
      </w:r>
      <w:r>
        <w:rPr>
          <w:spacing w:val="29"/>
          <w:w w:val="105"/>
        </w:rPr>
        <w:t> </w:t>
      </w:r>
      <w:r>
        <w:rPr>
          <w:w w:val="105"/>
        </w:rPr>
        <w:t>accounts</w:t>
      </w:r>
      <w:r>
        <w:rPr>
          <w:spacing w:val="28"/>
          <w:w w:val="105"/>
        </w:rPr>
        <w:t> </w:t>
      </w:r>
      <w:r>
        <w:rPr>
          <w:w w:val="105"/>
        </w:rPr>
        <w:t>totaling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$20M+</w:t>
      </w:r>
    </w:p>
    <w:p>
      <w:pPr>
        <w:pStyle w:val="BodyText"/>
        <w:spacing w:line="292" w:lineRule="auto" w:before="146"/>
        <w:ind w:left="5357" w:right="675"/>
      </w:pPr>
      <w:r>
        <w:rPr>
          <w:w w:val="105"/>
        </w:rPr>
        <w:t>Processed inbound/outbound wires, ensuring zero errors over a three-</w:t>
      </w:r>
      <w:r>
        <w:rPr>
          <w:spacing w:val="40"/>
          <w:w w:val="105"/>
        </w:rPr>
        <w:t> </w:t>
      </w:r>
      <w:r>
        <w:rPr>
          <w:w w:val="105"/>
        </w:rPr>
        <w:t>month period</w:t>
      </w:r>
    </w:p>
    <w:p>
      <w:pPr>
        <w:pStyle w:val="BodyText"/>
        <w:spacing w:before="92"/>
        <w:ind w:left="5357"/>
      </w:pPr>
      <w:r>
        <w:rPr>
          <w:w w:val="105"/>
        </w:rPr>
        <w:t>Generated</w:t>
      </w:r>
      <w:r>
        <w:rPr>
          <w:spacing w:val="24"/>
          <w:w w:val="105"/>
        </w:rPr>
        <w:t> </w:t>
      </w:r>
      <w:r>
        <w:rPr>
          <w:w w:val="105"/>
        </w:rPr>
        <w:t>weekly</w:t>
      </w:r>
      <w:r>
        <w:rPr>
          <w:spacing w:val="25"/>
          <w:w w:val="105"/>
        </w:rPr>
        <w:t> </w:t>
      </w:r>
      <w:r>
        <w:rPr>
          <w:w w:val="105"/>
        </w:rPr>
        <w:t>liquidity</w:t>
      </w:r>
      <w:r>
        <w:rPr>
          <w:spacing w:val="24"/>
          <w:w w:val="105"/>
        </w:rPr>
        <w:t> </w:t>
      </w:r>
      <w:r>
        <w:rPr>
          <w:w w:val="105"/>
        </w:rPr>
        <w:t>reports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treasury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before="51"/>
      </w:pPr>
    </w:p>
    <w:p>
      <w:pPr>
        <w:pStyle w:val="BodyText"/>
        <w:spacing w:before="1"/>
        <w:ind w:left="5078"/>
      </w:pPr>
      <w:r>
        <w:rPr>
          <w:w w:val="105"/>
        </w:rPr>
        <w:t>Accounts</w:t>
      </w:r>
      <w:r>
        <w:rPr>
          <w:spacing w:val="19"/>
          <w:w w:val="105"/>
        </w:rPr>
        <w:t> </w:t>
      </w:r>
      <w:r>
        <w:rPr>
          <w:w w:val="105"/>
        </w:rPr>
        <w:t>Clerk,</w:t>
      </w:r>
      <w:r>
        <w:rPr>
          <w:spacing w:val="19"/>
          <w:w w:val="105"/>
        </w:rPr>
        <w:t> </w:t>
      </w:r>
      <w:r>
        <w:rPr>
          <w:w w:val="105"/>
        </w:rPr>
        <w:t>Loyola</w:t>
      </w:r>
      <w:r>
        <w:rPr>
          <w:spacing w:val="20"/>
          <w:w w:val="105"/>
        </w:rPr>
        <w:t> </w:t>
      </w:r>
      <w:r>
        <w:rPr>
          <w:w w:val="105"/>
        </w:rPr>
        <w:t>University</w:t>
      </w:r>
      <w:r>
        <w:rPr>
          <w:spacing w:val="19"/>
          <w:w w:val="105"/>
        </w:rPr>
        <w:t> </w:t>
      </w:r>
      <w:r>
        <w:rPr>
          <w:w w:val="105"/>
        </w:rPr>
        <w:t>Finance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Office</w:t>
      </w:r>
    </w:p>
    <w:p>
      <w:pPr>
        <w:pStyle w:val="BodyText"/>
        <w:spacing w:before="41"/>
        <w:ind w:left="5078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51"/>
      </w:pPr>
    </w:p>
    <w:p>
      <w:pPr>
        <w:pStyle w:val="BodyText"/>
        <w:spacing w:line="410" w:lineRule="auto" w:before="1"/>
        <w:ind w:left="5357"/>
      </w:pPr>
      <w:r>
        <w:rPr>
          <w:w w:val="105"/>
        </w:rPr>
        <w:t>Logged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verified</w:t>
      </w:r>
      <w:r>
        <w:rPr>
          <w:spacing w:val="40"/>
          <w:w w:val="105"/>
        </w:rPr>
        <w:t> </w:t>
      </w:r>
      <w:r>
        <w:rPr>
          <w:w w:val="105"/>
        </w:rPr>
        <w:t>incoming</w:t>
      </w:r>
      <w:r>
        <w:rPr>
          <w:spacing w:val="40"/>
          <w:w w:val="105"/>
        </w:rPr>
        <w:t> </w:t>
      </w:r>
      <w:r>
        <w:rPr>
          <w:w w:val="105"/>
        </w:rPr>
        <w:t>payments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monthly</w:t>
      </w:r>
      <w:r>
        <w:rPr>
          <w:spacing w:val="40"/>
          <w:w w:val="105"/>
        </w:rPr>
        <w:t> </w:t>
      </w:r>
      <w:r>
        <w:rPr>
          <w:w w:val="105"/>
        </w:rPr>
        <w:t>audits Communicated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vendors</w:t>
      </w:r>
      <w:r>
        <w:rPr>
          <w:spacing w:val="30"/>
          <w:w w:val="105"/>
        </w:rPr>
        <w:t> </w:t>
      </w:r>
      <w:r>
        <w:rPr>
          <w:w w:val="105"/>
        </w:rPr>
        <w:t>regarding</w:t>
      </w:r>
      <w:r>
        <w:rPr>
          <w:spacing w:val="30"/>
          <w:w w:val="105"/>
        </w:rPr>
        <w:t> </w:t>
      </w:r>
      <w:r>
        <w:rPr>
          <w:w w:val="105"/>
        </w:rPr>
        <w:t>late</w:t>
      </w:r>
      <w:r>
        <w:rPr>
          <w:spacing w:val="30"/>
          <w:w w:val="105"/>
        </w:rPr>
        <w:t> </w:t>
      </w:r>
      <w:r>
        <w:rPr>
          <w:w w:val="105"/>
        </w:rPr>
        <w:t>invoices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payment</w:t>
      </w:r>
      <w:r>
        <w:rPr>
          <w:spacing w:val="30"/>
          <w:w w:val="105"/>
        </w:rPr>
        <w:t> </w:t>
      </w:r>
      <w:r>
        <w:rPr>
          <w:w w:val="105"/>
        </w:rPr>
        <w:t>terms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spacing w:line="417" w:lineRule="auto" w:before="1"/>
        <w:ind w:left="707" w:right="90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ragraph">
                  <wp:posOffset>-485188</wp:posOffset>
                </wp:positionV>
                <wp:extent cx="2695575" cy="4724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03796pt;width:212.25pt;height:372pt;mso-position-horizontal-relative:page;mso-position-vertical-relative:paragraph;z-index:-15784448" id="docshapegroup21" coordorigin="0,-764" coordsize="4245,7440">
                <v:rect style="position:absolute;left:0;top:-180;width:4065;height:6855" id="docshape22" filled="true" fillcolor="#d9d9d9" stroked="false">
                  <v:fill type="solid"/>
                </v:rect>
                <v:shape style="position:absolute;left:0;top:-765;width:4245;height:585" id="docshape23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1680" id="docshape25" coordorigin="405,76" coordsize="75,1680" path="m480,1713l479,1708,475,1699,473,1695,466,1688,462,1686,453,1682,448,1681,437,1681,432,1682,423,1686,419,1688,412,1695,410,1699,406,1708,405,1713,405,1719,405,1724,406,1728,410,1738,412,1742,419,1749,423,1751,432,1755,437,1756,448,1756,453,1755,462,1751,466,1749,473,1742,475,1738,479,1728,480,1724,480,1713xm480,1398l479,1393,475,1384,473,1380,466,1373,462,1371,453,1367,448,1366,437,1366,432,1367,423,1371,419,1373,412,1380,410,1384,406,1393,405,1398,405,1404,405,1409,406,1413,410,1423,412,1427,419,1434,423,1436,432,1440,437,1441,448,1441,453,1440,462,1436,466,1434,473,1427,475,1423,479,1413,480,1409,480,1398xm480,1068l479,1063,475,1054,473,1050,466,1043,462,1041,453,1037,448,1036,437,1036,432,1037,423,1041,419,1043,412,1050,410,1054,406,1063,405,1068,405,1074,405,1079,406,1083,410,1093,412,1097,419,1104,423,1106,432,1110,437,1111,448,1111,453,1110,462,1106,466,1104,473,1097,475,1093,479,1083,480,1079,480,1068xm480,753l479,748,475,739,473,735,466,728,462,726,453,722,448,721,437,721,432,722,423,726,419,728,412,735,410,739,406,748,405,753,405,759,405,764,406,768,410,778,412,782,419,789,423,791,432,795,437,796,448,796,453,795,462,791,466,789,473,782,475,778,479,768,480,764,480,753xm480,438l479,433,475,424,473,420,466,413,462,411,453,407,448,406,437,406,432,407,423,411,419,413,412,420,410,424,406,433,405,438,405,444,405,449,406,453,410,463,412,467,419,474,423,476,432,480,437,481,448,481,453,480,462,476,466,474,473,467,475,463,479,453,480,449,480,438xm480,108l479,103,475,94,473,90,466,83,462,81,453,77,448,76,437,76,432,77,423,81,419,83,412,90,410,94,406,103,405,108,405,114,405,119,406,123,410,133,412,137,419,144,423,146,432,150,437,151,448,151,453,150,462,146,466,144,473,137,475,133,479,123,480,119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Bank reconciliation Liquidity tracking Payment systems Treasury </w:t>
      </w:r>
      <w:r>
        <w:rPr>
          <w:w w:val="105"/>
        </w:rPr>
        <w:t>operations</w:t>
      </w:r>
    </w:p>
    <w:p>
      <w:pPr>
        <w:pStyle w:val="BodyText"/>
        <w:spacing w:line="410" w:lineRule="auto" w:before="9"/>
        <w:ind w:left="707" w:right="8408"/>
      </w:pPr>
      <w:r>
        <w:rPr>
          <w:w w:val="105"/>
        </w:rPr>
        <w:t>Wire transfer management Working capital analysis</w:t>
      </w:r>
    </w:p>
    <w:sectPr>
      <w:type w:val="continuous"/>
      <w:pgSz w:w="11920" w:h="16860"/>
      <w:pgMar w:top="0" w:bottom="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4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2025-11-27T12:53:18Z</dcterms:created>
  <dcterms:modified xsi:type="dcterms:W3CDTF">2025-11-27T12:53:18Z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