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2"/>
        </w:rPr>
        <w:t>SOPHIA</w:t>
      </w:r>
      <w:r>
        <w:rPr>
          <w:color w:val="FFFFFF"/>
          <w:spacing w:val="-49"/>
        </w:rPr>
        <w:t> </w:t>
      </w:r>
      <w:r>
        <w:rPr>
          <w:color w:val="FFFFFF"/>
          <w:spacing w:val="-4"/>
        </w:rPr>
        <w:t>REED</w:t>
      </w:r>
    </w:p>
    <w:p>
      <w:pPr>
        <w:spacing w:line="221" w:lineRule="exact" w:before="0"/>
        <w:ind w:left="51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Personal</w:t>
      </w:r>
      <w:r>
        <w:rPr>
          <w:b/>
          <w:color w:val="FFFFFF"/>
          <w:spacing w:val="28"/>
          <w:sz w:val="22"/>
        </w:rPr>
        <w:t> </w:t>
      </w:r>
      <w:r>
        <w:rPr>
          <w:b/>
          <w:color w:val="FFFFFF"/>
          <w:sz w:val="22"/>
        </w:rPr>
        <w:t>Assistant</w:t>
      </w:r>
      <w:r>
        <w:rPr>
          <w:b/>
          <w:color w:val="FFFFFF"/>
          <w:spacing w:val="28"/>
          <w:sz w:val="22"/>
        </w:rPr>
        <w:t> </w:t>
      </w:r>
      <w:r>
        <w:rPr>
          <w:b/>
          <w:color w:val="FFFFFF"/>
          <w:sz w:val="22"/>
        </w:rPr>
        <w:t>for</w:t>
      </w:r>
      <w:r>
        <w:rPr>
          <w:b/>
          <w:color w:val="FFFFFF"/>
          <w:spacing w:val="28"/>
          <w:sz w:val="22"/>
        </w:rPr>
        <w:t> </w:t>
      </w:r>
      <w:r>
        <w:rPr>
          <w:b/>
          <w:color w:val="FFFFFF"/>
          <w:sz w:val="22"/>
        </w:rPr>
        <w:t>Nonproit</w:t>
      </w:r>
      <w:r>
        <w:rPr>
          <w:b/>
          <w:color w:val="FFFFFF"/>
          <w:spacing w:val="28"/>
          <w:sz w:val="22"/>
        </w:rPr>
        <w:t> </w:t>
      </w:r>
      <w:r>
        <w:rPr>
          <w:b/>
          <w:color w:val="FFFFFF"/>
          <w:spacing w:val="-2"/>
          <w:sz w:val="22"/>
        </w:rPr>
        <w:t>Executives</w:t>
      </w:r>
    </w:p>
    <w:p>
      <w:pPr>
        <w:spacing w:before="116"/>
        <w:ind w:left="51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Portland,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OR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C0C0C"/>
        </w:rPr>
        <w:t>Professional</w:t>
      </w:r>
      <w:r>
        <w:rPr>
          <w:smallCaps/>
          <w:color w:val="0C0C0C"/>
          <w:spacing w:val="21"/>
        </w:rPr>
        <w:t> </w:t>
      </w:r>
      <w:r>
        <w:rPr>
          <w:smallCaps/>
          <w:color w:val="0C0C0C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Personal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Nonproﬁt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Executives</w:t>
      </w:r>
    </w:p>
    <w:p>
      <w:pPr>
        <w:pStyle w:val="BodyText"/>
        <w:spacing w:before="71"/>
        <w:ind w:left="4761"/>
      </w:pPr>
      <w:r>
        <w:rPr>
          <w:w w:val="105"/>
        </w:rPr>
        <w:t>Helping</w:t>
      </w:r>
      <w:r>
        <w:rPr>
          <w:spacing w:val="-6"/>
          <w:w w:val="105"/>
        </w:rPr>
        <w:t> </w:t>
      </w:r>
      <w:r>
        <w:rPr>
          <w:w w:val="105"/>
        </w:rPr>
        <w:t>Hands</w:t>
      </w:r>
      <w:r>
        <w:rPr>
          <w:spacing w:val="-5"/>
          <w:w w:val="105"/>
        </w:rPr>
        <w:t> </w:t>
      </w:r>
      <w:r>
        <w:rPr>
          <w:w w:val="105"/>
        </w:rPr>
        <w:t>Foundation,</w:t>
      </w:r>
      <w:r>
        <w:rPr>
          <w:spacing w:val="-5"/>
          <w:w w:val="105"/>
        </w:rPr>
        <w:t> </w:t>
      </w:r>
      <w:r>
        <w:rPr>
          <w:w w:val="105"/>
        </w:rPr>
        <w:t>Portland,</w:t>
      </w:r>
      <w:r>
        <w:rPr>
          <w:spacing w:val="-6"/>
          <w:w w:val="105"/>
        </w:rPr>
        <w:t> </w:t>
      </w:r>
      <w:r>
        <w:rPr>
          <w:w w:val="105"/>
        </w:rPr>
        <w:t>OR</w:t>
      </w:r>
      <w:r>
        <w:rPr>
          <w:spacing w:val="3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April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6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Dedicated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personal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assistant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 </w:t>
      </w:r>
      <w:r>
        <w:rPr>
          <w:w w:val="105"/>
          <w:sz w:val="18"/>
        </w:rPr>
        <w:t>passion for supporting nonproﬁt </w:t>
      </w:r>
      <w:r>
        <w:rPr>
          <w:spacing w:val="-2"/>
          <w:w w:val="105"/>
          <w:sz w:val="18"/>
        </w:rPr>
        <w:t>organizations</w:t>
      </w:r>
    </w:p>
    <w:p>
      <w:pPr>
        <w:spacing w:line="232" w:lineRule="auto" w:before="8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Seven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assisting executives in mission-driven organizations, skilled in managing schedules and donor relations.</w:t>
      </w:r>
    </w:p>
    <w:p>
      <w:pPr>
        <w:pStyle w:val="BodyText"/>
        <w:spacing w:line="391" w:lineRule="auto" w:before="79"/>
        <w:ind w:left="1189"/>
      </w:pPr>
      <w:r>
        <w:rPr/>
        <w:br w:type="column"/>
      </w:r>
      <w:r>
        <w:rPr>
          <w:w w:val="105"/>
        </w:rPr>
        <w:t>Managed the director’s daily schedule, reducing missed deadlines by 20% Organized</w:t>
      </w:r>
      <w:r>
        <w:rPr>
          <w:spacing w:val="-1"/>
          <w:w w:val="105"/>
        </w:rPr>
        <w:t> </w:t>
      </w:r>
      <w:r>
        <w:rPr>
          <w:w w:val="105"/>
        </w:rPr>
        <w:t>annual</w:t>
      </w:r>
      <w:r>
        <w:rPr>
          <w:spacing w:val="-1"/>
          <w:w w:val="105"/>
        </w:rPr>
        <w:t> </w:t>
      </w:r>
      <w:r>
        <w:rPr>
          <w:w w:val="105"/>
        </w:rPr>
        <w:t>fundraising</w:t>
      </w:r>
      <w:r>
        <w:rPr>
          <w:spacing w:val="-1"/>
          <w:w w:val="105"/>
        </w:rPr>
        <w:t> </w:t>
      </w:r>
      <w:r>
        <w:rPr>
          <w:w w:val="105"/>
        </w:rPr>
        <w:t>events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raised</w:t>
      </w:r>
      <w:r>
        <w:rPr>
          <w:spacing w:val="-1"/>
          <w:w w:val="105"/>
        </w:rPr>
        <w:t> </w:t>
      </w:r>
      <w:r>
        <w:rPr>
          <w:w w:val="105"/>
        </w:rPr>
        <w:t>$250,000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organization</w:t>
      </w:r>
    </w:p>
    <w:p>
      <w:pPr>
        <w:pStyle w:val="BodyText"/>
        <w:spacing w:before="75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-228272</wp:posOffset>
                </wp:positionV>
                <wp:extent cx="277177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785E9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7.974207pt;width:218.25pt;height:24pt;mso-position-horizontal-relative:page;mso-position-vertical-relative:paragraph;z-index:15729664" type="#_x0000_t202" id="docshape1" filled="true" fillcolor="#785e93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Event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86"/>
        <w:ind w:left="595"/>
      </w:pPr>
      <w:r>
        <w:rPr>
          <w:w w:val="105"/>
        </w:rPr>
        <w:t>Green</w:t>
      </w:r>
      <w:r>
        <w:rPr>
          <w:spacing w:val="-10"/>
          <w:w w:val="105"/>
        </w:rPr>
        <w:t> </w:t>
      </w:r>
      <w:r>
        <w:rPr>
          <w:w w:val="105"/>
        </w:rPr>
        <w:t>Planet</w:t>
      </w:r>
      <w:r>
        <w:rPr>
          <w:spacing w:val="-9"/>
          <w:w w:val="105"/>
        </w:rPr>
        <w:t> </w:t>
      </w:r>
      <w:r>
        <w:rPr>
          <w:w w:val="105"/>
        </w:rPr>
        <w:t>Initiative,</w:t>
      </w:r>
      <w:r>
        <w:rPr>
          <w:spacing w:val="-9"/>
          <w:w w:val="105"/>
        </w:rPr>
        <w:t> </w:t>
      </w:r>
      <w:r>
        <w:rPr>
          <w:w w:val="105"/>
        </w:rPr>
        <w:t>Portland,</w:t>
      </w:r>
      <w:r>
        <w:rPr>
          <w:spacing w:val="-9"/>
          <w:w w:val="105"/>
        </w:rPr>
        <w:t> </w:t>
      </w:r>
      <w:r>
        <w:rPr>
          <w:w w:val="105"/>
        </w:rPr>
        <w:t>OR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July</w:t>
      </w:r>
      <w:r>
        <w:rPr>
          <w:spacing w:val="-10"/>
          <w:w w:val="105"/>
        </w:rPr>
        <w:t> </w:t>
      </w:r>
      <w:r>
        <w:rPr>
          <w:w w:val="105"/>
        </w:rPr>
        <w:t>2016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w w:val="105"/>
        </w:rPr>
        <w:t>March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Planned</w:t>
      </w:r>
      <w:r>
        <w:rPr>
          <w:spacing w:val="-5"/>
          <w:w w:val="105"/>
        </w:rPr>
        <w:t> </w:t>
      </w:r>
      <w:r>
        <w:rPr>
          <w:w w:val="105"/>
        </w:rPr>
        <w:t>donor</w:t>
      </w:r>
      <w:r>
        <w:rPr>
          <w:spacing w:val="-4"/>
          <w:w w:val="105"/>
        </w:rPr>
        <w:t> </w:t>
      </w:r>
      <w:r>
        <w:rPr>
          <w:w w:val="105"/>
        </w:rPr>
        <w:t>engagement</w:t>
      </w:r>
      <w:r>
        <w:rPr>
          <w:spacing w:val="-5"/>
          <w:w w:val="105"/>
        </w:rPr>
        <w:t> </w:t>
      </w:r>
      <w:r>
        <w:rPr>
          <w:w w:val="105"/>
        </w:rPr>
        <w:t>events,</w:t>
      </w:r>
      <w:r>
        <w:rPr>
          <w:spacing w:val="-4"/>
          <w:w w:val="105"/>
        </w:rPr>
        <w:t> </w:t>
      </w:r>
      <w:r>
        <w:rPr>
          <w:w w:val="105"/>
        </w:rPr>
        <w:t>increasing</w:t>
      </w:r>
      <w:r>
        <w:rPr>
          <w:spacing w:val="-5"/>
          <w:w w:val="105"/>
        </w:rPr>
        <w:t> </w:t>
      </w:r>
      <w:r>
        <w:rPr>
          <w:w w:val="105"/>
        </w:rPr>
        <w:t>donor</w:t>
      </w:r>
      <w:r>
        <w:rPr>
          <w:spacing w:val="-4"/>
          <w:w w:val="105"/>
        </w:rPr>
        <w:t> </w:t>
      </w:r>
      <w:r>
        <w:rPr>
          <w:w w:val="105"/>
        </w:rPr>
        <w:t>retention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BodyText"/>
        <w:spacing w:before="13"/>
      </w:pPr>
    </w:p>
    <w:p>
      <w:pPr>
        <w:pStyle w:val="Heading1"/>
      </w:pPr>
      <w:r>
        <w:rPr>
          <w:smallCaps/>
          <w:color w:val="0C0C0C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Nonproﬁt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86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54699</wp:posOffset>
                </wp:positionV>
                <wp:extent cx="277177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785E9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.307082pt;width:218.25pt;height:24pt;mso-position-horizontal-relative:page;mso-position-vertical-relative:paragraph;z-index:15729152" type="#_x0000_t202" id="docshape2" filled="true" fillcolor="#785e93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C0C0C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C0C0C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Portland</w:t>
      </w:r>
      <w:r>
        <w:rPr>
          <w:spacing w:val="-12"/>
          <w:w w:val="105"/>
        </w:rPr>
        <w:t> </w:t>
      </w:r>
      <w:r>
        <w:rPr>
          <w:w w:val="105"/>
        </w:rPr>
        <w:t>State</w:t>
      </w:r>
      <w:r>
        <w:rPr>
          <w:spacing w:val="-12"/>
          <w:w w:val="105"/>
        </w:rPr>
        <w:t> </w:t>
      </w:r>
      <w:r>
        <w:rPr>
          <w:w w:val="105"/>
        </w:rPr>
        <w:t>University,</w:t>
      </w:r>
      <w:r>
        <w:rPr>
          <w:spacing w:val="-11"/>
          <w:w w:val="105"/>
        </w:rPr>
        <w:t> </w:t>
      </w:r>
      <w:r>
        <w:rPr>
          <w:w w:val="105"/>
        </w:rPr>
        <w:t>Portland,</w:t>
      </w:r>
      <w:r>
        <w:rPr>
          <w:spacing w:val="-12"/>
          <w:w w:val="105"/>
        </w:rPr>
        <w:t> </w:t>
      </w:r>
      <w:r>
        <w:rPr>
          <w:w w:val="105"/>
        </w:rPr>
        <w:t>OR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1120" w:bottom="280" w:left="0" w:right="620"/>
          <w:cols w:num="2" w:equalWidth="0">
            <w:col w:w="3631" w:space="535"/>
            <w:col w:w="7134"/>
          </w:cols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71775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153150">
                                <a:moveTo>
                                  <a:pt x="2771774" y="6153149"/>
                                </a:moveTo>
                                <a:lnTo>
                                  <a:pt x="0" y="61531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15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37" y="2809874"/>
                            <a:ext cx="281940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7622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858672"/>
                                </a:moveTo>
                                <a:lnTo>
                                  <a:pt x="2798940" y="838200"/>
                                </a:lnTo>
                                <a:lnTo>
                                  <a:pt x="2792247" y="838200"/>
                                </a:lnTo>
                                <a:lnTo>
                                  <a:pt x="2771775" y="858672"/>
                                </a:lnTo>
                                <a:lnTo>
                                  <a:pt x="2771775" y="862241"/>
                                </a:lnTo>
                                <a:lnTo>
                                  <a:pt x="2771775" y="865365"/>
                                </a:lnTo>
                                <a:lnTo>
                                  <a:pt x="2792247" y="885825"/>
                                </a:lnTo>
                                <a:lnTo>
                                  <a:pt x="2798940" y="885825"/>
                                </a:lnTo>
                                <a:lnTo>
                                  <a:pt x="2819400" y="865365"/>
                                </a:lnTo>
                                <a:lnTo>
                                  <a:pt x="2819400" y="85867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3" coordorigin="0,0" coordsize="11919,16860">
                <v:rect style="position:absolute;left:0;top:0;width:4365;height:16860" id="docshape4" filled="true" fillcolor="#d9d9d9" stroked="false">
                  <v:fill type="solid"/>
                </v:rect>
                <v:rect style="position:absolute;left:0;top:0;width:4365;height:9690" id="docshape5" filled="true" fillcolor="#d9d9d9" stroked="false">
                  <v:fill opacity="49086f" type="solid"/>
                </v:rect>
                <v:shape style="position:absolute;left:600;top:650;width:3165;height:3160" type="#_x0000_t75" id="docshape6" stroked="false">
                  <v:imagedata r:id="rId6" o:title=""/>
                </v:shape>
                <v:shape style="position:absolute;left:720;top:770;width:2925;height:2920" type="#_x0000_t75" id="docshape7" stroked="false">
                  <v:imagedata r:id="rId7" o:title=""/>
                </v:shape>
                <v:rect style="position:absolute;left:4365;top:0;width:7554;height:3015" id="docshape8" filled="true" fillcolor="#785e93" stroked="false">
                  <v:fill type="solid"/>
                </v:rect>
                <v:shape style="position:absolute;left:689;top:4425;width:4440;height:4350" id="docshape9" coordorigin="690,4425" coordsize="4440,4350" path="m765,8732l764,8727,760,8718,758,8714,751,8707,747,8705,738,8701,733,8700,722,8700,717,8701,708,8705,704,8707,697,8714,695,8718,691,8727,690,8732,690,8738,690,8743,691,8748,695,8757,697,8761,704,8768,708,8770,717,8774,722,8775,733,8775,738,8774,747,8770,751,8768,758,8761,760,8757,764,8748,765,8743,765,8732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5130,5777l5129,5772,5125,5763,5123,5759,5116,5752,5112,5750,5103,5746,5098,5745,5087,5745,5082,5746,5073,5750,5069,5752,5062,5759,5060,5763,5056,5772,5055,5777,5055,5783,5055,5788,5056,5793,5060,5802,5062,5806,5069,5813,5073,5815,5082,5819,5087,5820,5098,5820,5103,5819,5112,5815,5116,5813,5123,5806,5125,5802,5129,5793,5130,5788,5130,5777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"/>
        <w:rPr>
          <w:sz w:val="18"/>
        </w:rPr>
      </w:pPr>
    </w:p>
    <w:p>
      <w:pPr>
        <w:spacing w:line="348" w:lineRule="auto" w:before="0"/>
        <w:ind w:left="985" w:right="8438" w:firstLine="0"/>
        <w:jc w:val="left"/>
        <w:rPr>
          <w:sz w:val="18"/>
        </w:rPr>
      </w:pPr>
      <w:r>
        <w:rPr>
          <w:w w:val="105"/>
          <w:sz w:val="18"/>
        </w:rPr>
        <w:t>Fundraising support Schedule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coordination Event logistics</w:t>
      </w:r>
    </w:p>
    <w:p>
      <w:pPr>
        <w:spacing w:line="331" w:lineRule="auto" w:before="0"/>
        <w:ind w:left="985" w:right="7827" w:firstLine="0"/>
        <w:jc w:val="left"/>
        <w:rPr>
          <w:sz w:val="18"/>
        </w:rPr>
      </w:pPr>
      <w:r>
        <w:rPr>
          <w:w w:val="105"/>
          <w:sz w:val="18"/>
        </w:rPr>
        <w:t>Donor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correspondence Budget tracking</w:t>
      </w:r>
    </w:p>
    <w:sectPr>
      <w:type w:val="continuous"/>
      <w:pgSz w:w="11920" w:h="16860"/>
      <w:pgMar w:top="1120" w:bottom="280" w:left="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1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2025-11-06T16:49:15Z</dcterms:created>
  <dcterms:modified xsi:type="dcterms:W3CDTF">2025-11-06T16:49:15Z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