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spacing w:val="6"/>
          <w:w w:val="105"/>
        </w:rPr>
        <w:t>Drew </w:t>
      </w:r>
      <w:r>
        <w:rPr>
          <w:spacing w:val="10"/>
        </w:rPr>
        <w:t>Thompson</w:t>
      </w:r>
    </w:p>
    <w:p>
      <w:pPr>
        <w:spacing w:before="9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Content</w:t>
      </w:r>
      <w:r>
        <w:rPr>
          <w:rFonts w:ascii="Microsoft Sans Serif"/>
          <w:spacing w:val="74"/>
          <w:sz w:val="26"/>
        </w:rPr>
        <w:t> </w:t>
      </w:r>
      <w:r>
        <w:rPr>
          <w:rFonts w:ascii="Microsoft Sans Serif"/>
          <w:sz w:val="26"/>
        </w:rPr>
        <w:t>Marketing</w:t>
      </w:r>
      <w:r>
        <w:rPr>
          <w:rFonts w:ascii="Microsoft Sans Serif"/>
          <w:spacing w:val="75"/>
          <w:sz w:val="26"/>
        </w:rPr>
        <w:t> </w:t>
      </w:r>
      <w:r>
        <w:rPr>
          <w:rFonts w:ascii="Microsoft Sans Serif"/>
          <w:sz w:val="26"/>
        </w:rPr>
        <w:t>Manager</w:t>
      </w:r>
      <w:r>
        <w:rPr>
          <w:rFonts w:ascii="Microsoft Sans Serif"/>
          <w:spacing w:val="75"/>
          <w:sz w:val="26"/>
        </w:rPr>
        <w:t> </w:t>
      </w:r>
      <w:r>
        <w:rPr>
          <w:rFonts w:ascii="Microsoft Sans Serif"/>
          <w:sz w:val="26"/>
        </w:rPr>
        <w:t>(Product-</w:t>
      </w:r>
      <w:r>
        <w:rPr>
          <w:rFonts w:ascii="Microsoft Sans Serif"/>
          <w:spacing w:val="-2"/>
          <w:sz w:val="26"/>
        </w:rPr>
        <w:t>Focused)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23862" y="49339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5744" id="docshapegroup1" coordorigin="0,0" coordsize="4050,16860">
                <v:shape style="position:absolute;left:0;top:0;width:4050;height:16860" id="docshape2" coordorigin="0,0" coordsize="4050,16860" path="m4050,7365l0,7365,0,12750,0,16860,4050,16860,4050,12750,4050,7365xm4050,4680l0,4680,0,6885,4050,6885,4050,4680xm4050,0l0,0,0,4110,0,4200,4050,4200,4050,4110,4050,0xe" filled="true" fillcolor="#8b2f2f" stroked="false">
                  <v:path arrowok="t"/>
                  <v:fill type="solid"/>
                </v:shape>
                <v:shape style="position:absolute;left:0;top:4200;width:4050;height:3165" id="docshape3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025;width:255;height:255" type="#_x0000_t75" id="docshape6" stroked="false">
                  <v:imagedata r:id="rId6" o:title=""/>
                </v:shape>
                <v:shape style="position:absolute;left:842;top:5520;width:226;height:261" type="#_x0000_t75" id="docshape7" stroked="false">
                  <v:imagedata r:id="rId7" o:title=""/>
                </v:shape>
                <v:shape style="position:absolute;left:825;top:6030;width:255;height:255" type="#_x0000_t75" id="docshape8" stroked="false">
                  <v:imagedata r:id="rId8" o:title=""/>
                </v:shape>
                <v:shape style="position:absolute;left:824;top:7770;width:75;height:3015" id="docshape9" coordorigin="825,7770" coordsize="75,3015" path="m900,10742l899,10737,895,10728,893,10724,886,10717,882,10715,873,10711,868,10710,857,10710,852,10711,843,10715,839,10717,832,10724,830,10728,826,10737,825,10742,825,10748,825,10753,826,10758,830,10767,832,10771,839,10778,843,10780,852,10784,857,10785,868,10785,873,10784,882,10780,886,10778,893,10771,895,10767,899,10758,900,10753,900,10742xm900,10412l899,10407,895,10398,893,10394,886,10387,882,10385,873,10381,868,10380,857,10380,852,10381,843,10385,839,10387,832,10394,830,10398,826,10407,825,10412,825,10418,825,10423,826,10428,830,10437,832,10441,839,10448,843,10450,852,10454,857,10455,868,10455,873,10454,882,10450,886,10448,893,10441,895,10437,899,10428,900,10423,900,10412xm900,10082l899,10077,895,10068,893,10064,886,10057,882,10055,873,10051,868,10050,857,10050,852,10051,843,10055,839,10057,832,10064,830,10068,826,10077,825,10082,825,10088,825,10093,826,10098,830,10107,832,10111,839,10118,843,10120,852,10124,857,10125,868,10125,873,10124,882,10120,886,10118,893,10111,895,10107,899,10098,900,10093,900,10082x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37l899,9432,895,9423,893,9419,886,9412,882,9410,873,9406,868,9405,857,9405,852,9406,843,9410,839,9412,832,9419,830,9423,826,9432,825,9437,825,9443,825,9448,826,9453,830,9462,832,9466,839,9473,843,9475,852,9479,857,9480,868,9480,873,9479,882,9475,886,9473,893,9466,895,9462,899,9453,900,9448,900,9437xm900,9107l899,9102,895,9093,893,9089,886,9082,882,9080,873,9076,868,9075,857,9075,852,9076,843,9080,839,9082,832,9089,830,9093,826,9102,825,9107,825,9113,825,9118,826,9123,830,9132,832,9136,839,9143,843,9145,852,9149,857,9150,868,9150,873,9149,882,9145,886,9143,893,9136,895,9132,899,9123,900,9118,900,9107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25"/>
      </w:pPr>
      <w:hyperlink r:id="rId9">
        <w:r>
          <w:rPr>
            <w:color w:val="FFFFFF"/>
            <w:spacing w:val="-2"/>
          </w:rPr>
          <w:t>dthompson@email.com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201"/>
      </w:pPr>
    </w:p>
    <w:p>
      <w:pPr>
        <w:pStyle w:val="Heading1"/>
        <w:spacing w:before="1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Asset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creation</w:t>
      </w:r>
    </w:p>
    <w:p>
      <w:pPr>
        <w:pStyle w:val="BodyText"/>
        <w:spacing w:line="379" w:lineRule="auto" w:before="123"/>
        <w:ind w:left="695" w:right="51"/>
      </w:pPr>
      <w:r>
        <w:rPr>
          <w:color w:val="FFFFFF"/>
          <w:w w:val="105"/>
        </w:rPr>
        <w:t>B2B content strategy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Buyer journey mapping Case study development Content calendar planning Demand generation Messaging alignment Product storytelling</w:t>
      </w:r>
    </w:p>
    <w:p>
      <w:pPr>
        <w:pStyle w:val="BodyText"/>
        <w:spacing w:line="381" w:lineRule="auto"/>
        <w:ind w:left="695" w:right="162"/>
      </w:pPr>
      <w:r>
        <w:rPr>
          <w:color w:val="FFFFFF"/>
          <w:w w:val="105"/>
        </w:rPr>
        <w:t>SEO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optimization Webinar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scripting</w:t>
      </w:r>
    </w:p>
    <w:p>
      <w:pPr>
        <w:spacing w:before="79"/>
        <w:ind w:left="0" w:right="324" w:firstLine="0"/>
        <w:jc w:val="center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Product-savvy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strategist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conversion</w:t>
      </w:r>
    </w:p>
    <w:p>
      <w:pPr>
        <w:spacing w:line="273" w:lineRule="auto" w:before="116"/>
        <w:ind w:left="685" w:right="1010" w:hanging="1"/>
        <w:jc w:val="center"/>
        <w:rPr>
          <w:sz w:val="16"/>
        </w:rPr>
      </w:pPr>
      <w:r>
        <w:rPr>
          <w:w w:val="105"/>
          <w:sz w:val="16"/>
        </w:rPr>
        <w:t>Content marketing manager with 8 years of experience developing product-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driven content strategies for B2B tech brands. Skilled in creating engaging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assets that align with messaging and accelerate the buyer journey. Partnered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closely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PMMs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craft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high-converting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narratives.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8B2F2F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0" filled="true" fillcolor="#8b2f2f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9"/>
      </w:pP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Content</w:t>
      </w:r>
      <w:r>
        <w:rPr>
          <w:spacing w:val="41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Manager</w:t>
      </w:r>
      <w:r>
        <w:rPr>
          <w:spacing w:val="42"/>
        </w:rPr>
        <w:t> </w:t>
      </w:r>
      <w:r>
        <w:rPr/>
        <w:t>|</w:t>
      </w:r>
      <w:r>
        <w:rPr>
          <w:spacing w:val="41"/>
        </w:rPr>
        <w:t> </w:t>
      </w:r>
      <w:r>
        <w:rPr/>
        <w:t>QuanticCloud</w:t>
      </w:r>
      <w:r>
        <w:rPr>
          <w:spacing w:val="42"/>
        </w:rPr>
        <w:t> </w:t>
      </w:r>
      <w:r>
        <w:rPr/>
        <w:t>|</w:t>
      </w:r>
      <w:r>
        <w:rPr>
          <w:spacing w:val="41"/>
        </w:rPr>
        <w:t> </w:t>
      </w:r>
      <w:r>
        <w:rPr/>
        <w:t>Portland,</w:t>
      </w:r>
      <w:r>
        <w:rPr>
          <w:spacing w:val="42"/>
        </w:rPr>
        <w:t> </w:t>
      </w:r>
      <w:r>
        <w:rPr>
          <w:spacing w:val="-5"/>
        </w:rPr>
        <w:t>OR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462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and launched a product education hub that increased self-serve</w:t>
      </w:r>
      <w:r>
        <w:rPr>
          <w:spacing w:val="40"/>
          <w:w w:val="105"/>
        </w:rPr>
        <w:t> </w:t>
      </w:r>
      <w:r>
        <w:rPr>
          <w:w w:val="105"/>
        </w:rPr>
        <w:t>conversions by 28%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269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Wrote</w:t>
      </w:r>
      <w:r>
        <w:rPr>
          <w:spacing w:val="17"/>
          <w:w w:val="105"/>
        </w:rPr>
        <w:t> </w:t>
      </w:r>
      <w:r>
        <w:rPr>
          <w:w w:val="105"/>
        </w:rPr>
        <w:t>customer</w:t>
      </w:r>
      <w:r>
        <w:rPr>
          <w:spacing w:val="17"/>
          <w:w w:val="105"/>
        </w:rPr>
        <w:t> </w:t>
      </w:r>
      <w:r>
        <w:rPr>
          <w:w w:val="105"/>
        </w:rPr>
        <w:t>stories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use</w:t>
      </w:r>
      <w:r>
        <w:rPr>
          <w:spacing w:val="17"/>
          <w:w w:val="105"/>
        </w:rPr>
        <w:t> </w:t>
      </w:r>
      <w:r>
        <w:rPr>
          <w:w w:val="105"/>
        </w:rPr>
        <w:t>case</w:t>
      </w:r>
      <w:r>
        <w:rPr>
          <w:spacing w:val="17"/>
          <w:w w:val="105"/>
        </w:rPr>
        <w:t> </w:t>
      </w:r>
      <w:r>
        <w:rPr>
          <w:w w:val="105"/>
        </w:rPr>
        <w:t>pages</w:t>
      </w:r>
      <w:r>
        <w:rPr>
          <w:spacing w:val="17"/>
          <w:w w:val="105"/>
        </w:rPr>
        <w:t> </w:t>
      </w:r>
      <w:r>
        <w:rPr>
          <w:w w:val="105"/>
        </w:rPr>
        <w:t>contributing</w:t>
      </w:r>
      <w:r>
        <w:rPr>
          <w:spacing w:val="17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a</w:t>
      </w:r>
      <w:r>
        <w:rPr>
          <w:spacing w:val="17"/>
          <w:w w:val="105"/>
        </w:rPr>
        <w:t> </w:t>
      </w:r>
      <w:r>
        <w:rPr>
          <w:w w:val="105"/>
        </w:rPr>
        <w:t>17% increase in time on page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99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PMMs on 9 product launches to ensure cohesive messaging across channels</w:t>
      </w:r>
    </w:p>
    <w:p>
      <w:pPr>
        <w:pStyle w:val="BodyText"/>
        <w:spacing w:before="179"/>
        <w:ind w:left="119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9"/>
      </w:pPr>
      <w:r>
        <w:rPr/>
        <w:t>Content</w:t>
      </w:r>
      <w:r>
        <w:rPr>
          <w:spacing w:val="34"/>
        </w:rPr>
        <w:t> </w:t>
      </w:r>
      <w:r>
        <w:rPr/>
        <w:t>Specialist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BrightPeak</w:t>
      </w:r>
      <w:r>
        <w:rPr>
          <w:spacing w:val="29"/>
        </w:rPr>
        <w:t> </w:t>
      </w:r>
      <w:r>
        <w:rPr/>
        <w:t>Tech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Portland,</w:t>
      </w:r>
      <w:r>
        <w:rPr>
          <w:spacing w:val="35"/>
        </w:rPr>
        <w:t> </w:t>
      </w:r>
      <w:r>
        <w:rPr>
          <w:spacing w:val="-5"/>
        </w:rPr>
        <w:t>OR</w:t>
      </w:r>
    </w:p>
    <w:p>
      <w:pPr>
        <w:pStyle w:val="BodyText"/>
        <w:tabs>
          <w:tab w:pos="900" w:val="left" w:leader="none"/>
        </w:tabs>
        <w:spacing w:line="261" w:lineRule="auto" w:before="168"/>
        <w:ind w:left="900" w:right="269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blog and gated content strategy, resulting in 4X MQL growth over two years</w:t>
      </w:r>
    </w:p>
    <w:p>
      <w:pPr>
        <w:pStyle w:val="BodyText"/>
        <w:tabs>
          <w:tab w:pos="900" w:val="left" w:leader="none"/>
        </w:tabs>
        <w:spacing w:line="261" w:lineRule="auto" w:before="104"/>
        <w:ind w:left="900" w:right="99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Ghostwrote thought leadership pieces in collaboration with product </w:t>
      </w:r>
      <w:r>
        <w:rPr>
          <w:spacing w:val="-2"/>
          <w:w w:val="105"/>
        </w:rPr>
        <w:t>managers</w:t>
      </w:r>
    </w:p>
    <w:p>
      <w:pPr>
        <w:pStyle w:val="BodyText"/>
        <w:spacing w:before="28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8B2F2F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8b2f2f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9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Journalism</w:t>
      </w:r>
    </w:p>
    <w:p>
      <w:pPr>
        <w:pStyle w:val="BodyText"/>
        <w:spacing w:before="78"/>
        <w:ind w:left="119"/>
      </w:pPr>
      <w:r>
        <w:rPr/>
        <w:t>Oregon</w:t>
      </w:r>
      <w:r>
        <w:rPr>
          <w:spacing w:val="30"/>
        </w:rPr>
        <w:t> </w:t>
      </w:r>
      <w:r>
        <w:rPr/>
        <w:t>State</w:t>
      </w:r>
      <w:r>
        <w:rPr>
          <w:spacing w:val="31"/>
        </w:rPr>
        <w:t> </w:t>
      </w:r>
      <w:r>
        <w:rPr/>
        <w:t>University,</w:t>
      </w:r>
      <w:r>
        <w:rPr>
          <w:spacing w:val="31"/>
        </w:rPr>
        <w:t> </w:t>
      </w:r>
      <w:r>
        <w:rPr/>
        <w:t>Corvallis,</w:t>
      </w:r>
      <w:r>
        <w:rPr>
          <w:spacing w:val="31"/>
        </w:rPr>
        <w:t> </w:t>
      </w:r>
      <w:r>
        <w:rPr/>
        <w:t>OR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0" w:left="420" w:right="0"/>
      <w:cols w:num="2" w:equalWidth="0">
        <w:col w:w="2995" w:space="817"/>
        <w:col w:w="76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476" w:right="1999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thompson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2025-12-03T03:11:43Z</dcterms:created>
  <dcterms:modified xsi:type="dcterms:W3CDTF">2025-12-03T03:11:43Z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