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C0C0C"/>
          <w:spacing w:val="11"/>
        </w:rPr>
        <w:t>Jordan</w:t>
      </w:r>
      <w:r>
        <w:rPr>
          <w:color w:val="0C0C0C"/>
          <w:spacing w:val="68"/>
        </w:rPr>
        <w:t> </w:t>
      </w:r>
      <w:r>
        <w:rPr>
          <w:color w:val="0C0C0C"/>
          <w:spacing w:val="-2"/>
        </w:rPr>
        <w:t>Fairchild</w:t>
      </w:r>
    </w:p>
    <w:p>
      <w:pPr>
        <w:spacing w:before="139"/>
        <w:ind w:left="3842" w:right="0" w:firstLine="0"/>
        <w:jc w:val="center"/>
        <w:rPr>
          <w:b/>
          <w:sz w:val="26"/>
        </w:rPr>
      </w:pPr>
      <w:r>
        <w:rPr>
          <w:b/>
          <w:sz w:val="26"/>
        </w:rPr>
        <w:t>Vice</w:t>
      </w:r>
      <w:r>
        <w:rPr>
          <w:b/>
          <w:spacing w:val="23"/>
          <w:sz w:val="26"/>
        </w:rPr>
        <w:t> </w:t>
      </w:r>
      <w:r>
        <w:rPr>
          <w:b/>
          <w:sz w:val="26"/>
        </w:rPr>
        <w:t>President</w:t>
      </w:r>
      <w:r>
        <w:rPr>
          <w:b/>
          <w:spacing w:val="23"/>
          <w:sz w:val="26"/>
        </w:rPr>
        <w:t> </w:t>
      </w:r>
      <w:r>
        <w:rPr>
          <w:b/>
          <w:sz w:val="26"/>
        </w:rPr>
        <w:t>of</w:t>
      </w:r>
      <w:r>
        <w:rPr>
          <w:b/>
          <w:spacing w:val="23"/>
          <w:sz w:val="26"/>
        </w:rPr>
        <w:t> </w:t>
      </w:r>
      <w:r>
        <w:rPr>
          <w:b/>
          <w:spacing w:val="-2"/>
          <w:sz w:val="26"/>
        </w:rPr>
        <w:t>Sales</w:t>
      </w:r>
    </w:p>
    <w:p>
      <w:pPr>
        <w:spacing w:line="273" w:lineRule="auto" w:before="155"/>
        <w:ind w:left="4127" w:right="41" w:firstLine="0"/>
        <w:jc w:val="center"/>
        <w:rPr>
          <w:sz w:val="16"/>
        </w:rPr>
      </w:pPr>
      <w:r>
        <w:rPr>
          <w:w w:val="105"/>
          <w:sz w:val="16"/>
        </w:rPr>
        <w:t>Vice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president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15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leading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national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global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sales initiatives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SaaS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enterprise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software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sectors.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Proven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success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scaling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teams, launching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GTM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strategies,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driving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double-digit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revenue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growth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high- velocity environments.</w:t>
      </w: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300"/>
        </w:sectPr>
      </w:pPr>
    </w:p>
    <w:p>
      <w:pPr>
        <w:pStyle w:val="BodyText"/>
        <w:spacing w:before="273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324100">
                                <a:moveTo>
                                  <a:pt x="0" y="2324099"/>
                                </a:moveTo>
                                <a:lnTo>
                                  <a:pt x="5091683" y="232409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324100">
                                <a:moveTo>
                                  <a:pt x="2476499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324100">
                                <a:moveTo>
                                  <a:pt x="2476499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90635"/>
                            <a:ext cx="2286000" cy="7381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7381875">
                                <a:moveTo>
                                  <a:pt x="2285999" y="7381788"/>
                                </a:moveTo>
                                <a:lnTo>
                                  <a:pt x="0" y="738178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1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57027" y="0"/>
                                </a:lnTo>
                                <a:lnTo>
                                  <a:pt x="1185069" y="688"/>
                                </a:lnTo>
                                <a:lnTo>
                                  <a:pt x="1241065" y="4128"/>
                                </a:lnTo>
                                <a:lnTo>
                                  <a:pt x="1296824" y="10312"/>
                                </a:lnTo>
                                <a:lnTo>
                                  <a:pt x="1352213" y="19224"/>
                                </a:lnTo>
                                <a:lnTo>
                                  <a:pt x="1407098" y="30843"/>
                                </a:lnTo>
                                <a:lnTo>
                                  <a:pt x="1461346" y="45141"/>
                                </a:lnTo>
                                <a:lnTo>
                                  <a:pt x="1514828" y="62084"/>
                                </a:lnTo>
                                <a:lnTo>
                                  <a:pt x="1567414" y="81631"/>
                                </a:lnTo>
                                <a:lnTo>
                                  <a:pt x="1618977" y="103734"/>
                                </a:lnTo>
                                <a:lnTo>
                                  <a:pt x="1669394" y="128341"/>
                                </a:lnTo>
                                <a:lnTo>
                                  <a:pt x="1718543" y="155392"/>
                                </a:lnTo>
                                <a:lnTo>
                                  <a:pt x="1766305" y="184822"/>
                                </a:lnTo>
                                <a:lnTo>
                                  <a:pt x="1812565" y="216560"/>
                                </a:lnTo>
                                <a:lnTo>
                                  <a:pt x="1857213" y="250530"/>
                                </a:lnTo>
                                <a:lnTo>
                                  <a:pt x="1900140" y="286650"/>
                                </a:lnTo>
                                <a:lnTo>
                                  <a:pt x="1941242" y="324832"/>
                                </a:lnTo>
                                <a:lnTo>
                                  <a:pt x="1980422" y="364986"/>
                                </a:lnTo>
                                <a:lnTo>
                                  <a:pt x="2017585" y="407013"/>
                                </a:lnTo>
                                <a:lnTo>
                                  <a:pt x="2052640" y="450813"/>
                                </a:lnTo>
                                <a:lnTo>
                                  <a:pt x="2085504" y="496281"/>
                                </a:lnTo>
                                <a:lnTo>
                                  <a:pt x="2116098" y="543306"/>
                                </a:lnTo>
                                <a:lnTo>
                                  <a:pt x="2144347" y="591776"/>
                                </a:lnTo>
                                <a:lnTo>
                                  <a:pt x="2170184" y="641574"/>
                                </a:lnTo>
                                <a:lnTo>
                                  <a:pt x="2193546" y="692579"/>
                                </a:lnTo>
                                <a:lnTo>
                                  <a:pt x="2214377" y="744670"/>
                                </a:lnTo>
                                <a:lnTo>
                                  <a:pt x="2232628" y="797720"/>
                                </a:lnTo>
                                <a:lnTo>
                                  <a:pt x="2248253" y="851601"/>
                                </a:lnTo>
                                <a:lnTo>
                                  <a:pt x="2261216" y="906184"/>
                                </a:lnTo>
                                <a:lnTo>
                                  <a:pt x="2271485" y="961337"/>
                                </a:lnTo>
                                <a:lnTo>
                                  <a:pt x="2279035" y="1016928"/>
                                </a:lnTo>
                                <a:lnTo>
                                  <a:pt x="2283848" y="1072823"/>
                                </a:lnTo>
                                <a:lnTo>
                                  <a:pt x="2285913" y="1128886"/>
                                </a:lnTo>
                                <a:lnTo>
                                  <a:pt x="2285999" y="73817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477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1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5"/>
                                </a:lnTo>
                                <a:lnTo>
                                  <a:pt x="1309725" y="43629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39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5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0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6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6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5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0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3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8064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3242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957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0671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00037" y="4962524"/>
                            <a:ext cx="47625" cy="164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47825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1416710"/>
                                </a:moveTo>
                                <a:lnTo>
                                  <a:pt x="31102" y="1400175"/>
                                </a:lnTo>
                                <a:lnTo>
                                  <a:pt x="16535" y="1400175"/>
                                </a:lnTo>
                                <a:lnTo>
                                  <a:pt x="0" y="1416710"/>
                                </a:lnTo>
                                <a:lnTo>
                                  <a:pt x="0" y="1419225"/>
                                </a:lnTo>
                                <a:lnTo>
                                  <a:pt x="0" y="1421752"/>
                                </a:lnTo>
                                <a:lnTo>
                                  <a:pt x="16535" y="1438275"/>
                                </a:lnTo>
                                <a:lnTo>
                                  <a:pt x="31102" y="1438275"/>
                                </a:lnTo>
                                <a:lnTo>
                                  <a:pt x="47625" y="1421752"/>
                                </a:lnTo>
                                <a:lnTo>
                                  <a:pt x="47625" y="1416710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1211097"/>
                                </a:moveTo>
                                <a:lnTo>
                                  <a:pt x="27165" y="1190625"/>
                                </a:lnTo>
                                <a:lnTo>
                                  <a:pt x="20472" y="1190625"/>
                                </a:lnTo>
                                <a:lnTo>
                                  <a:pt x="0" y="1211097"/>
                                </a:lnTo>
                                <a:lnTo>
                                  <a:pt x="0" y="1214666"/>
                                </a:lnTo>
                                <a:lnTo>
                                  <a:pt x="0" y="1217790"/>
                                </a:lnTo>
                                <a:lnTo>
                                  <a:pt x="20472" y="1238250"/>
                                </a:lnTo>
                                <a:lnTo>
                                  <a:pt x="27165" y="1238250"/>
                                </a:lnTo>
                                <a:lnTo>
                                  <a:pt x="47625" y="1217790"/>
                                </a:lnTo>
                                <a:lnTo>
                                  <a:pt x="47625" y="1211097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588035"/>
                                </a:moveTo>
                                <a:lnTo>
                                  <a:pt x="31102" y="571500"/>
                                </a:lnTo>
                                <a:lnTo>
                                  <a:pt x="16535" y="571500"/>
                                </a:lnTo>
                                <a:lnTo>
                                  <a:pt x="0" y="588035"/>
                                </a:lnTo>
                                <a:lnTo>
                                  <a:pt x="0" y="590550"/>
                                </a:lnTo>
                                <a:lnTo>
                                  <a:pt x="0" y="593077"/>
                                </a:lnTo>
                                <a:lnTo>
                                  <a:pt x="16535" y="609600"/>
                                </a:lnTo>
                                <a:lnTo>
                                  <a:pt x="31102" y="609600"/>
                                </a:lnTo>
                                <a:lnTo>
                                  <a:pt x="47625" y="593077"/>
                                </a:lnTo>
                                <a:lnTo>
                                  <a:pt x="47625" y="588035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647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840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006a5c" stroked="false">
                  <v:path arrowok="t"/>
                  <v:fill type="solid"/>
                </v:shape>
                <v:rect style="position:absolute;left:3900;top:0;width:8019;height:3660" id="docshape3" filled="true" fillcolor="#006a5c" stroked="false">
                  <v:fill opacity="32899f" type="solid"/>
                </v:rect>
                <v:rect style="position:absolute;left:0;top:0;width:3900;height:3660" id="docshape4" filled="true" fillcolor="#ffffff" stroked="false">
                  <v:fill type="solid"/>
                </v:rect>
                <v:rect style="position:absolute;left:0;top:0;width:3900;height:3660" id="docshape5" filled="true" fillcolor="#006a5c" stroked="false">
                  <v:fill opacity="32899f" type="solid"/>
                </v:rect>
                <v:shape style="position:absolute;left:120;top:930;width:3600;height:11625" id="docshape6" coordorigin="120,930" coordsize="3600,11625" path="m3720,12555l120,12555,120,2708,123,2620,131,2532,143,2444,159,2357,179,2271,204,2186,233,2103,266,2021,302,1940,343,1862,388,1786,436,1712,487,1640,543,1571,601,1505,663,1442,728,1382,795,1325,866,1271,938,1221,1014,1175,1091,1132,1170,1093,1252,1059,1334,1028,1419,1001,1504,979,1591,960,1678,946,1766,937,1854,931,1942,930,1986,931,2074,937,2162,946,2249,960,2336,979,2421,1001,2506,1028,2588,1059,2670,1093,2749,1132,2826,1175,2902,1221,2974,1271,3045,1325,3112,1382,3177,1442,3239,1505,3297,1571,3353,1640,3404,1712,3452,1786,3497,1862,3538,1940,3574,2021,3607,2103,3636,2186,3661,2271,3681,2357,3697,2444,3709,2532,3717,2620,3720,2708,3720,12555xe" filled="true" fillcolor="#006a5c" stroked="false">
                  <v:path arrowok="t"/>
                  <v:fill type="solid"/>
                </v:shape>
                <v:shape style="position:absolute;left:322;top:1177;width:3195;height:3195" id="docshape7" coordorigin="322,1178" coordsize="3195,3195" path="m322,2777l322,2773,323,2754,326,2675,332,2597,343,2520,357,2443,375,2366,397,2291,422,2217,452,2144,484,2073,520,2004,560,1936,602,1870,648,1807,697,1746,749,1687,804,1631,861,1578,921,1527,983,1480,1048,1436,1115,1395,1183,1357,1254,1322,1326,1292,1399,1264,1474,1241,1549,1221,1626,1204,1703,1192,1781,1183,1859,1179,1918,1178,1922,1178,2000,1179,2078,1185,2156,1195,2233,1208,2310,1225,2385,1246,2459,1271,2532,1299,2604,1331,2674,1366,2742,1405,2808,1446,2872,1492,2934,1540,2993,1591,3050,1645,3104,1702,3155,1761,3203,1823,3249,1887,3290,1953,3329,2021,3364,2091,3396,2163,3424,2236,3449,2310,3470,2385,3487,2462,3500,2539,3510,2617,3516,2695,3517,2773,3517,2777,3516,2855,3510,2933,3500,3011,3487,3088,3470,3165,3449,3240,3424,3314,3396,3387,3364,3459,3329,3529,3290,3597,3249,3663,3203,3727,3155,3789,3104,3848,3050,3905,2993,3959,2934,4010,2872,4058,2808,4104,2742,4145,2674,4184,2604,4219,2532,4251,2459,4279,2385,4304,2310,4325,2233,4342,2156,4355,2078,4365,2000,4371,1922,4372,1918,4372,1840,4371,1762,4365,1684,4355,1607,4342,1530,4325,1455,4304,1381,4279,1308,4251,1236,4219,1166,4184,1098,4145,1032,4104,968,4058,906,4010,847,3959,790,3905,736,3848,685,3789,637,3727,591,3663,550,3597,511,3529,476,3459,444,3387,416,3314,391,3240,370,3165,353,3088,340,3011,330,2933,324,2855,322,2777xe" filled="false" stroked="true" strokeweight="2.25pt" strokecolor="#ffffff">
                  <v:path arrowok="t"/>
                  <v:stroke dashstyle="solid"/>
                </v:shape>
                <v:shape style="position:absolute;left:405;top:1270;width:3030;height:3020" type="#_x0000_t75" id="docshape8" stroked="false">
                  <v:imagedata r:id="rId5" o:title=""/>
                </v:shape>
                <v:shape style="position:absolute;left:630;top:5235;width:317;height:317" type="#_x0000_t75" id="docshape9" stroked="false">
                  <v:imagedata r:id="rId6" o:title=""/>
                </v:shape>
                <v:shape style="position:absolute;left:650;top:5820;width:275;height:317" type="#_x0000_t75" id="docshape10" stroked="false">
                  <v:imagedata r:id="rId7" o:title=""/>
                </v:shape>
                <v:shape style="position:absolute;left:631;top:6405;width:315;height:317" type="#_x0000_t75" id="docshape11" stroked="false">
                  <v:imagedata r:id="rId8" o:title=""/>
                </v:shape>
                <v:shape style="position:absolute;left:629;top:7815;width:75;height:2595" id="docshape12" coordorigin="630,7815" coordsize="75,2595" path="m705,10367l704,10362,700,10353,698,10349,691,10342,687,10340,678,10336,673,10335,662,10335,657,10336,648,10340,644,10342,637,10349,635,10353,631,10362,630,10367,630,10373,630,10378,631,10383,635,10392,637,10396,644,10403,648,10405,657,10409,662,10410,673,10410,678,10409,687,10405,691,10403,698,10396,700,10392,704,10383,705,10378,705,10367xm705,10046l704,10042,701,10035,699,10032,693,10026,690,10024,683,10021,679,10020,656,10020,652,10021,645,10024,642,10026,636,10032,634,10035,631,10042,630,10046,630,10050,630,10054,631,10058,634,10065,636,10068,642,10074,645,10076,652,10079,656,10080,679,10080,683,10079,690,10076,693,10074,699,10068,701,10065,704,10058,705,10054,705,10046xm705,9722l704,9717,700,9708,698,9704,691,9697,687,9695,678,9691,673,9690,662,9690,657,9691,648,9695,644,9697,637,9704,635,9708,631,9717,630,9722,630,9728,630,9733,631,9738,635,9747,637,9751,644,9758,648,9760,657,9764,662,9765,673,9765,678,9764,687,9760,691,9758,698,9751,700,9747,704,9738,705,9733,705,9722xm705,9392l704,9387,700,9378,698,9374,691,9367,687,9365,678,9361,673,9360,662,9360,657,9361,648,9365,644,9367,637,9374,635,9378,631,9387,630,9392,630,9398,630,9403,631,9408,635,9417,637,9421,644,9428,648,9430,657,9434,662,9435,673,9435,678,9434,687,9430,691,9428,698,9421,700,9417,704,9408,705,9403,705,9392xm705,9062l704,9057,700,9048,698,9044,691,9037,687,9035,678,9031,673,9030,662,9030,657,9031,648,9035,644,9037,637,9044,635,9048,631,9057,630,9062,630,9068,630,9073,631,9078,635,9087,637,9091,644,9098,648,9100,657,9104,662,9105,673,9105,678,9104,687,9100,691,9098,698,9091,700,9087,704,9078,705,9073,705,9062xm705,8741l704,8737,701,8730,699,8727,693,8721,690,8719,683,8716,679,8715,656,8715,652,8716,645,8719,642,8721,636,8727,634,8730,631,8737,630,8741,630,8745,630,8749,631,8753,634,8760,636,8763,642,8769,645,8771,652,8774,656,8775,679,8775,683,8774,690,8771,693,8769,699,8763,701,8760,704,8753,705,8749,705,8741xm705,8177l704,8172,700,8163,698,8159,691,8152,687,8150,678,8146,673,8145,662,8145,657,8146,648,8150,644,8152,637,8159,635,8163,631,8172,630,8177,630,8183,630,8188,631,8193,635,8202,637,8206,644,8213,648,8215,657,8219,662,8220,673,8220,678,8219,687,8215,691,8213,698,8206,700,8202,704,8193,705,8188,705,8177xm705,7847l704,7842,700,7833,698,7829,691,7822,687,7820,678,7816,673,7815,662,7815,657,7816,648,7820,644,7822,637,7829,635,7833,631,7842,630,7847,630,7853,630,7858,631,7863,635,7872,637,7876,644,7883,648,7885,657,7889,662,7890,673,7890,678,7889,687,7885,691,7883,698,7876,700,7872,704,7863,705,7858,705,78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pStyle w:val="BodyText"/>
        <w:spacing w:before="215"/>
        <w:ind w:left="918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1234</w:t>
      </w:r>
    </w:p>
    <w:p>
      <w:pPr>
        <w:pStyle w:val="BodyText"/>
        <w:spacing w:before="51"/>
      </w:pPr>
    </w:p>
    <w:p>
      <w:pPr>
        <w:pStyle w:val="BodyText"/>
        <w:spacing w:line="278" w:lineRule="auto"/>
        <w:ind w:left="918"/>
      </w:pPr>
      <w:hyperlink r:id="rId9">
        <w:r>
          <w:rPr>
            <w:color w:val="FFFFFF"/>
            <w:spacing w:val="-2"/>
          </w:rPr>
          <w:t>jordan.fairchild@example.c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6"/>
          <w:w w:val="105"/>
        </w:rPr>
        <w:t>om</w:t>
      </w:r>
    </w:p>
    <w:p>
      <w:pPr>
        <w:pStyle w:val="BodyText"/>
        <w:spacing w:before="18"/>
      </w:pPr>
    </w:p>
    <w:p>
      <w:pPr>
        <w:pStyle w:val="BodyText"/>
        <w:ind w:left="918"/>
      </w:pPr>
      <w:r>
        <w:rPr>
          <w:color w:val="FFFFFF"/>
        </w:rPr>
        <w:t>San</w:t>
      </w:r>
      <w:r>
        <w:rPr>
          <w:color w:val="FFFFFF"/>
          <w:spacing w:val="11"/>
        </w:rPr>
        <w:t> </w:t>
      </w:r>
      <w:r>
        <w:rPr>
          <w:color w:val="FFFFFF"/>
        </w:rPr>
        <w:t>Francisco,</w:t>
      </w:r>
      <w:r>
        <w:rPr>
          <w:color w:val="FFFFFF"/>
          <w:spacing w:val="12"/>
        </w:rPr>
        <w:t> </w:t>
      </w:r>
      <w:r>
        <w:rPr>
          <w:color w:val="FFFFFF"/>
        </w:rPr>
        <w:t>CA </w:t>
      </w:r>
      <w:r>
        <w:rPr>
          <w:color w:val="FFFFFF"/>
          <w:spacing w:val="-2"/>
        </w:rPr>
        <w:t>94105</w:t>
      </w: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86"/>
        <w:ind w:left="750"/>
      </w:pPr>
      <w:r>
        <w:rPr>
          <w:color w:val="FFFFFF"/>
          <w:spacing w:val="-2"/>
          <w:w w:val="105"/>
        </w:rPr>
        <w:t>ARR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growth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strategy</w:t>
      </w:r>
    </w:p>
    <w:p>
      <w:pPr>
        <w:pStyle w:val="BodyText"/>
        <w:spacing w:line="278" w:lineRule="auto" w:before="108"/>
        <w:ind w:left="750"/>
      </w:pPr>
      <w:r>
        <w:rPr>
          <w:color w:val="FFFFFF"/>
          <w:spacing w:val="-2"/>
          <w:w w:val="105"/>
        </w:rPr>
        <w:t>Channel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partnership development</w:t>
      </w:r>
    </w:p>
    <w:p>
      <w:pPr>
        <w:pStyle w:val="BodyText"/>
        <w:spacing w:line="364" w:lineRule="auto" w:before="90"/>
        <w:ind w:left="750" w:right="476"/>
      </w:pPr>
      <w:r>
        <w:rPr>
          <w:color w:val="FFFFFF"/>
          <w:spacing w:val="-2"/>
          <w:w w:val="105"/>
        </w:rPr>
        <w:t>Global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sales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leadership </w:t>
      </w:r>
      <w:r>
        <w:rPr>
          <w:color w:val="FFFFFF"/>
          <w:w w:val="105"/>
        </w:rPr>
        <w:t>GTM execution</w:t>
      </w:r>
    </w:p>
    <w:p>
      <w:pPr>
        <w:pStyle w:val="BodyText"/>
        <w:spacing w:line="381" w:lineRule="auto" w:before="15"/>
        <w:ind w:left="750" w:right="476"/>
      </w:pPr>
      <w:r>
        <w:rPr>
          <w:color w:val="FFFFFF"/>
          <w:spacing w:val="-2"/>
          <w:w w:val="105"/>
        </w:rPr>
        <w:t>Metrics-driven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coaching </w:t>
      </w:r>
      <w:r>
        <w:rPr>
          <w:color w:val="FFFFFF"/>
          <w:w w:val="105"/>
        </w:rPr>
        <w:t>Sales enablement Sales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hiring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scaling</w:t>
      </w:r>
    </w:p>
    <w:p>
      <w:pPr>
        <w:pStyle w:val="BodyText"/>
        <w:spacing w:line="195" w:lineRule="exact"/>
        <w:ind w:left="750"/>
      </w:pPr>
      <w:r>
        <w:rPr>
          <w:color w:val="FFFFFF"/>
        </w:rPr>
        <w:t>Vertical</w:t>
      </w:r>
      <w:r>
        <w:rPr>
          <w:color w:val="FFFFFF"/>
          <w:spacing w:val="7"/>
        </w:rPr>
        <w:t> </w:t>
      </w:r>
      <w:r>
        <w:rPr>
          <w:color w:val="FFFFFF"/>
        </w:rPr>
        <w:t>market</w:t>
      </w:r>
      <w:r>
        <w:rPr>
          <w:color w:val="FFFFFF"/>
          <w:spacing w:val="7"/>
        </w:rPr>
        <w:t> </w:t>
      </w:r>
      <w:r>
        <w:rPr>
          <w:color w:val="FFFFFF"/>
          <w:spacing w:val="-2"/>
        </w:rPr>
        <w:t>expansion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0C0C0C"/>
          <w:spacing w:val="-2"/>
        </w:rPr>
        <w:t>PROFESSIONAL</w:t>
      </w:r>
      <w:r>
        <w:rPr>
          <w:color w:val="0C0C0C"/>
          <w:spacing w:val="-8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156"/>
        <w:ind w:left="267"/>
      </w:pP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2018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w w:val="105"/>
          <w:sz w:val="18"/>
        </w:rPr>
        <w:t>Vice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President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Sales,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Nexium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Cloud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Technologies</w:t>
      </w:r>
      <w:r>
        <w:rPr>
          <w:b/>
          <w:spacing w:val="8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San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Francisco,</w:t>
      </w:r>
      <w:r>
        <w:rPr>
          <w:spacing w:val="8"/>
          <w:w w:val="105"/>
          <w:sz w:val="18"/>
        </w:rPr>
        <w:t> </w:t>
      </w:r>
      <w:r>
        <w:rPr>
          <w:spacing w:val="-5"/>
          <w:w w:val="105"/>
          <w:sz w:val="18"/>
        </w:rPr>
        <w:t>CA</w:t>
      </w:r>
    </w:p>
    <w:p>
      <w:pPr>
        <w:pStyle w:val="BodyText"/>
        <w:tabs>
          <w:tab w:pos="1029" w:val="left" w:leader="none"/>
        </w:tabs>
        <w:spacing w:line="278" w:lineRule="auto" w:before="153"/>
        <w:ind w:left="1029" w:right="516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rew annual recurring revenue (ARR) from $22M to $89M in five years by overhauling GTM motion and expanding into enterprise</w:t>
      </w:r>
    </w:p>
    <w:p>
      <w:pPr>
        <w:pStyle w:val="BodyText"/>
        <w:tabs>
          <w:tab w:pos="1029" w:val="left" w:leader="none"/>
        </w:tabs>
        <w:spacing w:before="90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Built</w:t>
      </w:r>
      <w:r>
        <w:rPr>
          <w:spacing w:val="10"/>
          <w:w w:val="105"/>
        </w:rPr>
        <w:t> </w:t>
      </w:r>
      <w:r>
        <w:rPr>
          <w:w w:val="105"/>
        </w:rPr>
        <w:t>a</w:t>
      </w:r>
      <w:r>
        <w:rPr>
          <w:spacing w:val="11"/>
          <w:w w:val="105"/>
        </w:rPr>
        <w:t> </w:t>
      </w:r>
      <w:r>
        <w:rPr>
          <w:w w:val="105"/>
        </w:rPr>
        <w:t>sales</w:t>
      </w:r>
      <w:r>
        <w:rPr>
          <w:spacing w:val="11"/>
          <w:w w:val="105"/>
        </w:rPr>
        <w:t> </w:t>
      </w:r>
      <w:r>
        <w:rPr>
          <w:w w:val="105"/>
        </w:rPr>
        <w:t>organization</w:t>
      </w:r>
      <w:r>
        <w:rPr>
          <w:spacing w:val="11"/>
          <w:w w:val="105"/>
        </w:rPr>
        <w:t> </w:t>
      </w:r>
      <w:r>
        <w:rPr>
          <w:w w:val="105"/>
        </w:rPr>
        <w:t>from</w:t>
      </w:r>
      <w:r>
        <w:rPr>
          <w:spacing w:val="10"/>
          <w:w w:val="105"/>
        </w:rPr>
        <w:t> </w:t>
      </w:r>
      <w:r>
        <w:rPr>
          <w:w w:val="105"/>
        </w:rPr>
        <w:t>25</w:t>
      </w:r>
      <w:r>
        <w:rPr>
          <w:spacing w:val="11"/>
          <w:w w:val="105"/>
        </w:rPr>
        <w:t> </w:t>
      </w:r>
      <w:r>
        <w:rPr>
          <w:w w:val="105"/>
        </w:rPr>
        <w:t>to</w:t>
      </w:r>
      <w:r>
        <w:rPr>
          <w:spacing w:val="10"/>
          <w:w w:val="105"/>
        </w:rPr>
        <w:t> </w:t>
      </w:r>
      <w:r>
        <w:rPr>
          <w:w w:val="105"/>
        </w:rPr>
        <w:t>90</w:t>
      </w:r>
      <w:r>
        <w:rPr>
          <w:spacing w:val="11"/>
          <w:w w:val="105"/>
        </w:rPr>
        <w:t> </w:t>
      </w:r>
      <w:r>
        <w:rPr>
          <w:w w:val="105"/>
        </w:rPr>
        <w:t>reps</w:t>
      </w:r>
      <w:r>
        <w:rPr>
          <w:spacing w:val="11"/>
          <w:w w:val="105"/>
        </w:rPr>
        <w:t> </w:t>
      </w:r>
      <w:r>
        <w:rPr>
          <w:w w:val="105"/>
        </w:rPr>
        <w:t>across</w:t>
      </w:r>
      <w:r>
        <w:rPr>
          <w:spacing w:val="11"/>
          <w:w w:val="105"/>
        </w:rPr>
        <w:t> </w:t>
      </w:r>
      <w:r>
        <w:rPr>
          <w:w w:val="105"/>
        </w:rPr>
        <w:t>three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continents</w:t>
      </w:r>
    </w:p>
    <w:p>
      <w:pPr>
        <w:pStyle w:val="BodyText"/>
        <w:tabs>
          <w:tab w:pos="1029" w:val="left" w:leader="none"/>
        </w:tabs>
        <w:spacing w:line="278" w:lineRule="auto" w:before="108"/>
        <w:ind w:left="1029" w:right="132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 a sales enablement program that improved rep productivity by</w:t>
      </w:r>
      <w:r>
        <w:rPr>
          <w:spacing w:val="40"/>
          <w:w w:val="105"/>
        </w:rPr>
        <w:t> </w:t>
      </w:r>
      <w:r>
        <w:rPr>
          <w:w w:val="105"/>
        </w:rPr>
        <w:t>23% and reduced average ramp-up time to 60 days</w:t>
      </w:r>
    </w:p>
    <w:p>
      <w:pPr>
        <w:pStyle w:val="BodyText"/>
        <w:tabs>
          <w:tab w:pos="1029" w:val="left" w:leader="none"/>
        </w:tabs>
        <w:spacing w:line="261" w:lineRule="auto" w:before="89"/>
        <w:ind w:left="1029" w:right="132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 with product and CX to introduce client segmentation strategy,</w:t>
      </w:r>
      <w:r>
        <w:rPr>
          <w:spacing w:val="40"/>
          <w:w w:val="105"/>
        </w:rPr>
        <w:t> </w:t>
      </w:r>
      <w:r>
        <w:rPr>
          <w:w w:val="105"/>
        </w:rPr>
        <w:t>increasing expansion revenue by $11M</w:t>
      </w:r>
    </w:p>
    <w:p>
      <w:pPr>
        <w:pStyle w:val="BodyText"/>
        <w:spacing w:before="149"/>
        <w:ind w:left="267"/>
      </w:pP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2010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February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Director</w:t>
      </w:r>
      <w:r>
        <w:rPr>
          <w:b/>
          <w:spacing w:val="31"/>
          <w:sz w:val="18"/>
        </w:rPr>
        <w:t> </w:t>
      </w:r>
      <w:r>
        <w:rPr>
          <w:b/>
          <w:sz w:val="18"/>
        </w:rPr>
        <w:t>of</w:t>
      </w:r>
      <w:r>
        <w:rPr>
          <w:b/>
          <w:spacing w:val="31"/>
          <w:sz w:val="18"/>
        </w:rPr>
        <w:t> </w:t>
      </w:r>
      <w:r>
        <w:rPr>
          <w:b/>
          <w:sz w:val="18"/>
        </w:rPr>
        <w:t>Sales,</w:t>
      </w:r>
      <w:r>
        <w:rPr>
          <w:b/>
          <w:spacing w:val="31"/>
          <w:sz w:val="18"/>
        </w:rPr>
        <w:t> </w:t>
      </w:r>
      <w:r>
        <w:rPr>
          <w:b/>
          <w:sz w:val="18"/>
        </w:rPr>
        <w:t>VertexLogic</w:t>
      </w:r>
      <w:r>
        <w:rPr>
          <w:b/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z w:val="18"/>
        </w:rPr>
        <w:t>San</w:t>
      </w:r>
      <w:r>
        <w:rPr>
          <w:spacing w:val="31"/>
          <w:sz w:val="18"/>
        </w:rPr>
        <w:t> </w:t>
      </w:r>
      <w:r>
        <w:rPr>
          <w:sz w:val="18"/>
        </w:rPr>
        <w:t>Jose,</w:t>
      </w:r>
      <w:r>
        <w:rPr>
          <w:spacing w:val="31"/>
          <w:sz w:val="18"/>
        </w:rPr>
        <w:t> </w:t>
      </w:r>
      <w:r>
        <w:rPr>
          <w:spacing w:val="-5"/>
          <w:sz w:val="18"/>
        </w:rPr>
        <w:t>CA</w:t>
      </w:r>
    </w:p>
    <w:p>
      <w:pPr>
        <w:pStyle w:val="BodyText"/>
        <w:tabs>
          <w:tab w:pos="1029" w:val="left" w:leader="none"/>
        </w:tabs>
        <w:spacing w:line="278" w:lineRule="auto" w:before="153"/>
        <w:ind w:left="1029" w:right="1103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Led West Coast sales team of 12, hitting 110%+ of quota for four consecutive years</w:t>
      </w:r>
    </w:p>
    <w:p>
      <w:pPr>
        <w:pStyle w:val="BodyText"/>
        <w:tabs>
          <w:tab w:pos="1029" w:val="left" w:leader="none"/>
        </w:tabs>
        <w:spacing w:line="261" w:lineRule="auto" w:before="90"/>
        <w:ind w:left="1029" w:right="516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Introduced vertical-based targeting model that increased pipeline quality</w:t>
      </w:r>
      <w:r>
        <w:rPr>
          <w:spacing w:val="80"/>
          <w:w w:val="105"/>
        </w:rPr>
        <w:t> </w:t>
      </w:r>
      <w:r>
        <w:rPr>
          <w:w w:val="105"/>
        </w:rPr>
        <w:t>and shortened the sales cycle by 15%</w:t>
      </w:r>
    </w:p>
    <w:p>
      <w:pPr>
        <w:pStyle w:val="BodyText"/>
        <w:tabs>
          <w:tab w:pos="1029" w:val="left" w:leader="none"/>
        </w:tabs>
        <w:spacing w:line="278" w:lineRule="auto" w:before="104"/>
        <w:ind w:left="1029" w:right="534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partnerships with Salesforce and AWS to drive co-selling and marketing programs</w:t>
      </w:r>
    </w:p>
    <w:p>
      <w:pPr>
        <w:pStyle w:val="BodyText"/>
        <w:spacing w:before="16"/>
      </w:pPr>
    </w:p>
    <w:p>
      <w:pPr>
        <w:pStyle w:val="Heading1"/>
      </w:pPr>
      <w:r>
        <w:rPr>
          <w:color w:val="0C0C0C"/>
          <w:spacing w:val="-2"/>
        </w:rPr>
        <w:t>CERTIFICATIONS</w:t>
      </w:r>
    </w:p>
    <w:p>
      <w:pPr>
        <w:pStyle w:val="BodyText"/>
        <w:tabs>
          <w:tab w:pos="564" w:val="left" w:leader="none"/>
        </w:tabs>
        <w:spacing w:line="261" w:lineRule="auto" w:before="140"/>
        <w:ind w:left="564" w:right="516" w:hanging="29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Executive Sales Leadership Program, Kellogg School of Management, August </w:t>
      </w:r>
      <w:r>
        <w:rPr>
          <w:spacing w:val="-4"/>
          <w:w w:val="105"/>
        </w:rPr>
        <w:t>2021</w:t>
      </w:r>
    </w:p>
    <w:p>
      <w:pPr>
        <w:pStyle w:val="BodyText"/>
        <w:spacing w:before="45"/>
      </w:pPr>
    </w:p>
    <w:p>
      <w:pPr>
        <w:pStyle w:val="Heading1"/>
      </w:pPr>
      <w:r>
        <w:rPr>
          <w:color w:val="0C0C0C"/>
          <w:spacing w:val="-2"/>
        </w:rPr>
        <w:t>EDUCATION</w:t>
      </w:r>
    </w:p>
    <w:p>
      <w:pPr>
        <w:spacing w:before="141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Bachelor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Science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(B.S.)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Business</w:t>
      </w:r>
      <w:r>
        <w:rPr>
          <w:b/>
          <w:spacing w:val="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Administration</w:t>
      </w:r>
    </w:p>
    <w:p>
      <w:pPr>
        <w:pStyle w:val="BodyText"/>
        <w:spacing w:before="18"/>
        <w:ind w:left="267"/>
      </w:pPr>
      <w:r>
        <w:rPr>
          <w:w w:val="105"/>
        </w:rPr>
        <w:t>University</w:t>
      </w:r>
      <w:r>
        <w:rPr>
          <w:spacing w:val="7"/>
          <w:w w:val="105"/>
        </w:rPr>
        <w:t> </w:t>
      </w:r>
      <w:r>
        <w:rPr>
          <w:w w:val="105"/>
        </w:rPr>
        <w:t>of</w:t>
      </w:r>
      <w:r>
        <w:rPr>
          <w:spacing w:val="8"/>
          <w:w w:val="105"/>
        </w:rPr>
        <w:t> </w:t>
      </w:r>
      <w:r>
        <w:rPr>
          <w:w w:val="105"/>
        </w:rPr>
        <w:t>California,</w:t>
      </w:r>
      <w:r>
        <w:rPr>
          <w:spacing w:val="8"/>
          <w:w w:val="105"/>
        </w:rPr>
        <w:t> </w:t>
      </w:r>
      <w:r>
        <w:rPr>
          <w:w w:val="105"/>
        </w:rPr>
        <w:t>Berkeley,</w:t>
      </w:r>
      <w:r>
        <w:rPr>
          <w:spacing w:val="8"/>
          <w:w w:val="105"/>
        </w:rPr>
        <w:t> </w:t>
      </w:r>
      <w:r>
        <w:rPr>
          <w:w w:val="105"/>
        </w:rPr>
        <w:t>CA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2010</w:t>
      </w:r>
    </w:p>
    <w:sectPr>
      <w:type w:val="continuous"/>
      <w:pgSz w:w="11920" w:h="16860"/>
      <w:pgMar w:top="940" w:bottom="280" w:left="180" w:right="300"/>
      <w:cols w:num="2" w:equalWidth="0">
        <w:col w:w="3203" w:space="498"/>
        <w:col w:w="77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383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jordan.fairchild@example.c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2025-12-05T16:28:29Z</dcterms:created>
  <dcterms:modified xsi:type="dcterms:W3CDTF">2025-12-05T16:28:29Z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