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b/>
          <w:color w:val="0C0C0C"/>
          <w:w w:val="105"/>
          <w:sz w:val="74"/>
        </w:rPr>
        <w:t>Drew</w:t>
      </w:r>
      <w:r>
        <w:rPr>
          <w:b/>
          <w:color w:val="0C0C0C"/>
          <w:spacing w:val="-1"/>
          <w:w w:val="105"/>
          <w:sz w:val="74"/>
        </w:rPr>
        <w:t> </w:t>
      </w:r>
      <w:r>
        <w:rPr>
          <w:rFonts w:ascii="Microsoft Sans Serif"/>
          <w:color w:val="0C0C0C"/>
          <w:spacing w:val="10"/>
          <w:w w:val="105"/>
          <w:sz w:val="74"/>
        </w:rPr>
        <w:t>Thompson</w:t>
      </w:r>
    </w:p>
    <w:p>
      <w:pPr>
        <w:pStyle w:val="Heading1"/>
      </w:pPr>
      <w:r>
        <w:rPr>
          <w:color w:val="0C0C0C"/>
        </w:rPr>
        <w:t>Compliance</w:t>
      </w:r>
      <w:r>
        <w:rPr>
          <w:color w:val="0C0C0C"/>
          <w:spacing w:val="15"/>
        </w:rPr>
        <w:t> </w:t>
      </w:r>
      <w:r>
        <w:rPr>
          <w:color w:val="0C0C0C"/>
          <w:spacing w:val="-2"/>
        </w:rPr>
        <w:t>assistant</w:t>
      </w:r>
    </w:p>
    <w:p>
      <w:pPr>
        <w:spacing w:before="177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3"/>
          <w:sz w:val="13"/>
        </w:rPr>
        <w:t> </w:t>
      </w:r>
      <w:r>
        <w:rPr>
          <w:sz w:val="13"/>
        </w:rPr>
        <w:t>000-0000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3"/>
          <w:sz w:val="9"/>
        </w:rPr>
        <w:t> </w:t>
      </w:r>
      <w:r>
        <w:rPr>
          <w:sz w:val="13"/>
        </w:rPr>
        <w:t>Richmond,</w:t>
      </w:r>
      <w:r>
        <w:rPr>
          <w:spacing w:val="14"/>
          <w:sz w:val="13"/>
        </w:rPr>
        <w:t> </w:t>
      </w:r>
      <w:r>
        <w:rPr>
          <w:sz w:val="13"/>
        </w:rPr>
        <w:t>VA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3"/>
          <w:sz w:val="9"/>
        </w:rPr>
        <w:t> </w:t>
      </w:r>
      <w:hyperlink r:id="rId5">
        <w:r>
          <w:rPr>
            <w:spacing w:val="-2"/>
            <w:sz w:val="13"/>
          </w:rPr>
          <w:t>drewt@email.com</w:t>
        </w:r>
      </w:hyperlink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49"/>
        <w:ind w:left="0" w:firstLine="0"/>
      </w:pPr>
    </w:p>
    <w:p>
      <w:pPr>
        <w:pStyle w:val="BodyText"/>
        <w:spacing w:line="271" w:lineRule="auto"/>
        <w:ind w:left="23" w:firstLine="0"/>
      </w:pPr>
      <w:r>
        <w:rPr/>
        <w:t>Detail-focused</w:t>
      </w:r>
      <w:r>
        <w:rPr>
          <w:spacing w:val="19"/>
        </w:rPr>
        <w:t> </w:t>
      </w:r>
      <w:r>
        <w:rPr/>
        <w:t>compliance</w:t>
      </w:r>
      <w:r>
        <w:rPr>
          <w:spacing w:val="19"/>
        </w:rPr>
        <w:t> </w:t>
      </w:r>
      <w:r>
        <w:rPr/>
        <w:t>assistant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3</w:t>
      </w:r>
      <w:r>
        <w:rPr>
          <w:spacing w:val="19"/>
        </w:rPr>
        <w:t> </w:t>
      </w:r>
      <w:r>
        <w:rPr/>
        <w:t>years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finance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corporate</w:t>
      </w:r>
      <w:r>
        <w:rPr>
          <w:spacing w:val="19"/>
        </w:rPr>
        <w:t> </w:t>
      </w:r>
      <w:r>
        <w:rPr/>
        <w:t>services.</w:t>
      </w:r>
      <w:r>
        <w:rPr>
          <w:spacing w:val="19"/>
        </w:rPr>
        <w:t> </w:t>
      </w:r>
      <w:r>
        <w:rPr/>
        <w:t>Skilled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auditing</w:t>
      </w:r>
      <w:r>
        <w:rPr>
          <w:spacing w:val="19"/>
        </w:rPr>
        <w:t> </w:t>
      </w:r>
      <w:r>
        <w:rPr/>
        <w:t>processes,</w:t>
      </w:r>
      <w:r>
        <w:rPr>
          <w:spacing w:val="19"/>
        </w:rPr>
        <w:t> </w:t>
      </w:r>
      <w:r>
        <w:rPr/>
        <w:t>tracking documentation,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reviewing</w:t>
      </w:r>
      <w:r>
        <w:rPr>
          <w:spacing w:val="34"/>
        </w:rPr>
        <w:t> </w:t>
      </w:r>
      <w:r>
        <w:rPr/>
        <w:t>internal</w:t>
      </w:r>
      <w:r>
        <w:rPr>
          <w:spacing w:val="34"/>
        </w:rPr>
        <w:t> </w:t>
      </w:r>
      <w:r>
        <w:rPr/>
        <w:t>procedures.</w:t>
      </w:r>
      <w:r>
        <w:rPr>
          <w:spacing w:val="34"/>
        </w:rPr>
        <w:t> </w:t>
      </w:r>
      <w:r>
        <w:rPr/>
        <w:t>Reliable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highly</w:t>
      </w:r>
      <w:r>
        <w:rPr>
          <w:spacing w:val="34"/>
        </w:rPr>
        <w:t> </w:t>
      </w:r>
      <w:r>
        <w:rPr/>
        <w:t>organized</w:t>
      </w:r>
      <w:r>
        <w:rPr>
          <w:spacing w:val="34"/>
        </w:rPr>
        <w:t> </w:t>
      </w:r>
      <w:r>
        <w:rPr/>
        <w:t>under</w:t>
      </w:r>
      <w:r>
        <w:rPr>
          <w:spacing w:val="34"/>
        </w:rPr>
        <w:t> </w:t>
      </w:r>
      <w:r>
        <w:rPr/>
        <w:t>tight</w:t>
      </w:r>
      <w:r>
        <w:rPr>
          <w:spacing w:val="34"/>
        </w:rPr>
        <w:t> </w:t>
      </w:r>
      <w:r>
        <w:rPr/>
        <w:t>deadlines.</w:t>
      </w:r>
    </w:p>
    <w:p>
      <w:pPr>
        <w:pStyle w:val="BodyText"/>
        <w:spacing w:before="83"/>
        <w:ind w:left="0" w:firstLine="0"/>
      </w:pPr>
    </w:p>
    <w:p>
      <w:pPr>
        <w:pStyle w:val="Heading2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559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169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Audit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Compliance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5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Document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filing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position w:val="-4"/>
          <w:sz w:val="31"/>
        </w:rPr>
      </w:pPr>
      <w:r>
        <w:rPr>
          <w:sz w:val="15"/>
        </w:rPr>
        <w:t>Microsoft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Excel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6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Records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169" w:after="0"/>
        <w:ind w:left="65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Checklists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pacing w:val="-4"/>
          <w:sz w:val="15"/>
        </w:rPr>
        <w:t>logs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Data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5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Email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position w:val="-4"/>
          <w:sz w:val="31"/>
        </w:rPr>
      </w:pPr>
      <w:r>
        <w:rPr>
          <w:sz w:val="15"/>
        </w:rPr>
        <w:t>Policy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updates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6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Training</w:t>
      </w:r>
      <w:r>
        <w:rPr>
          <w:spacing w:val="18"/>
          <w:sz w:val="15"/>
        </w:rPr>
        <w:t> </w:t>
      </w:r>
      <w:r>
        <w:rPr>
          <w:sz w:val="15"/>
        </w:rPr>
        <w:t>material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spacing w:after="0" w:line="326" w:lineRule="exact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850" w:right="1559"/>
          <w:cols w:num="2" w:equalWidth="0">
            <w:col w:w="2215" w:space="1189"/>
            <w:col w:w="6107"/>
          </w:cols>
        </w:sectPr>
      </w:pPr>
    </w:p>
    <w:p>
      <w:pPr>
        <w:pStyle w:val="Heading2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87717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87717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B60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405,0,16858,390,16858,390,12405,390,0xe" filled="true" fillcolor="#585b60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4057649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9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6562724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16.74993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C0C0C"/>
          <w:sz w:val="31"/>
        </w:rPr>
        <w:t>P</w:t>
      </w:r>
      <w:r>
        <w:rPr>
          <w:color w:val="0C0C0C"/>
        </w:rPr>
        <w:t>rofessional</w:t>
      </w:r>
      <w:r>
        <w:rPr>
          <w:color w:val="0C0C0C"/>
          <w:spacing w:val="4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259"/>
        <w:ind w:left="358" w:right="4679" w:firstLine="0"/>
      </w:pPr>
      <w:r>
        <w:rPr/>
        <w:t>Compliance Assistant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Beacon Trust Company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Richmond, VA May 2023 – Present</w:t>
      </w:r>
    </w:p>
    <w:p>
      <w:pPr>
        <w:pStyle w:val="BodyText"/>
        <w:ind w:left="0" w:firstLine="0"/>
      </w:pP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Reviews</w:t>
      </w:r>
      <w:r>
        <w:rPr>
          <w:spacing w:val="18"/>
          <w:sz w:val="15"/>
        </w:rPr>
        <w:t> </w:t>
      </w:r>
      <w:r>
        <w:rPr>
          <w:sz w:val="15"/>
        </w:rPr>
        <w:t>documentation</w:t>
      </w:r>
      <w:r>
        <w:rPr>
          <w:spacing w:val="19"/>
          <w:sz w:val="15"/>
        </w:rPr>
        <w:t> </w:t>
      </w:r>
      <w:r>
        <w:rPr>
          <w:sz w:val="15"/>
        </w:rPr>
        <w:t>to</w:t>
      </w:r>
      <w:r>
        <w:rPr>
          <w:spacing w:val="19"/>
          <w:sz w:val="15"/>
        </w:rPr>
        <w:t> </w:t>
      </w:r>
      <w:r>
        <w:rPr>
          <w:sz w:val="15"/>
        </w:rPr>
        <w:t>ensure</w:t>
      </w:r>
      <w:r>
        <w:rPr>
          <w:spacing w:val="19"/>
          <w:sz w:val="15"/>
        </w:rPr>
        <w:t> </w:t>
      </w:r>
      <w:r>
        <w:rPr>
          <w:sz w:val="15"/>
        </w:rPr>
        <w:t>compliance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19"/>
          <w:sz w:val="15"/>
        </w:rPr>
        <w:t> </w:t>
      </w:r>
      <w:r>
        <w:rPr>
          <w:sz w:val="15"/>
        </w:rPr>
        <w:t>internal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regulatory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policies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Prepares</w:t>
      </w:r>
      <w:r>
        <w:rPr>
          <w:spacing w:val="18"/>
          <w:sz w:val="15"/>
        </w:rPr>
        <w:t> </w:t>
      </w:r>
      <w:r>
        <w:rPr>
          <w:sz w:val="15"/>
        </w:rPr>
        <w:t>audit</w:t>
      </w:r>
      <w:r>
        <w:rPr>
          <w:spacing w:val="19"/>
          <w:sz w:val="15"/>
        </w:rPr>
        <w:t> </w:t>
      </w:r>
      <w:r>
        <w:rPr>
          <w:sz w:val="15"/>
        </w:rPr>
        <w:t>materials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verifies</w:t>
      </w:r>
      <w:r>
        <w:rPr>
          <w:spacing w:val="19"/>
          <w:sz w:val="15"/>
        </w:rPr>
        <w:t> </w:t>
      </w:r>
      <w:r>
        <w:rPr>
          <w:sz w:val="15"/>
        </w:rPr>
        <w:t>document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completeness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Tracks</w:t>
      </w:r>
      <w:r>
        <w:rPr>
          <w:spacing w:val="16"/>
          <w:sz w:val="15"/>
        </w:rPr>
        <w:t> </w:t>
      </w:r>
      <w:r>
        <w:rPr>
          <w:sz w:val="15"/>
        </w:rPr>
        <w:t>policy</w:t>
      </w:r>
      <w:r>
        <w:rPr>
          <w:spacing w:val="16"/>
          <w:sz w:val="15"/>
        </w:rPr>
        <w:t> </w:t>
      </w:r>
      <w:r>
        <w:rPr>
          <w:sz w:val="15"/>
        </w:rPr>
        <w:t>updates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sends</w:t>
      </w:r>
      <w:r>
        <w:rPr>
          <w:spacing w:val="16"/>
          <w:sz w:val="15"/>
        </w:rPr>
        <w:t> </w:t>
      </w:r>
      <w:r>
        <w:rPr>
          <w:sz w:val="15"/>
        </w:rPr>
        <w:t>monthly</w:t>
      </w:r>
      <w:r>
        <w:rPr>
          <w:spacing w:val="16"/>
          <w:sz w:val="15"/>
        </w:rPr>
        <w:t> </w:t>
      </w:r>
      <w:r>
        <w:rPr>
          <w:sz w:val="15"/>
        </w:rPr>
        <w:t>reminders</w:t>
      </w:r>
      <w:r>
        <w:rPr>
          <w:spacing w:val="16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department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leads</w:t>
      </w:r>
    </w:p>
    <w:p>
      <w:pPr>
        <w:pStyle w:val="BodyText"/>
        <w:spacing w:line="283" w:lineRule="auto" w:before="139"/>
        <w:ind w:left="358" w:right="4679" w:firstLine="0"/>
      </w:pPr>
      <w:r>
        <w:rPr/>
        <w:t>Administrative Assistant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Capitol Advisory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Richmond, VA January 2022 – April 2023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3" w:lineRule="exact" w:before="142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Maintained</w:t>
      </w:r>
      <w:r>
        <w:rPr>
          <w:spacing w:val="20"/>
          <w:sz w:val="15"/>
        </w:rPr>
        <w:t> </w:t>
      </w:r>
      <w:r>
        <w:rPr>
          <w:sz w:val="15"/>
        </w:rPr>
        <w:t>records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supported</w:t>
      </w:r>
      <w:r>
        <w:rPr>
          <w:spacing w:val="21"/>
          <w:sz w:val="15"/>
        </w:rPr>
        <w:t> </w:t>
      </w:r>
      <w:r>
        <w:rPr>
          <w:sz w:val="15"/>
        </w:rPr>
        <w:t>internal</w:t>
      </w:r>
      <w:r>
        <w:rPr>
          <w:spacing w:val="20"/>
          <w:sz w:val="15"/>
        </w:rPr>
        <w:t> </w:t>
      </w:r>
      <w:r>
        <w:rPr>
          <w:sz w:val="15"/>
        </w:rPr>
        <w:t>training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initiatives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2" w:lineRule="exact" w:before="0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Prepared</w:t>
      </w:r>
      <w:r>
        <w:rPr>
          <w:spacing w:val="18"/>
          <w:sz w:val="15"/>
        </w:rPr>
        <w:t> </w:t>
      </w:r>
      <w:r>
        <w:rPr>
          <w:sz w:val="15"/>
        </w:rPr>
        <w:t>meeting</w:t>
      </w:r>
      <w:r>
        <w:rPr>
          <w:spacing w:val="18"/>
          <w:sz w:val="15"/>
        </w:rPr>
        <w:t> </w:t>
      </w:r>
      <w:r>
        <w:rPr>
          <w:sz w:val="15"/>
        </w:rPr>
        <w:t>minutes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tracked</w:t>
      </w:r>
      <w:r>
        <w:rPr>
          <w:spacing w:val="19"/>
          <w:sz w:val="15"/>
        </w:rPr>
        <w:t> </w:t>
      </w:r>
      <w:r>
        <w:rPr>
          <w:sz w:val="15"/>
        </w:rPr>
        <w:t>follow-up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actions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6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Filed</w:t>
      </w:r>
      <w:r>
        <w:rPr>
          <w:spacing w:val="15"/>
          <w:sz w:val="15"/>
        </w:rPr>
        <w:t> </w:t>
      </w:r>
      <w:r>
        <w:rPr>
          <w:sz w:val="15"/>
        </w:rPr>
        <w:t>forms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assisted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15"/>
          <w:sz w:val="15"/>
        </w:rPr>
        <w:t> </w:t>
      </w:r>
      <w:r>
        <w:rPr>
          <w:sz w:val="15"/>
        </w:rPr>
        <w:t>onboarding</w:t>
      </w:r>
      <w:r>
        <w:rPr>
          <w:spacing w:val="15"/>
          <w:sz w:val="15"/>
        </w:rPr>
        <w:t> </w:t>
      </w:r>
      <w:r>
        <w:rPr>
          <w:sz w:val="15"/>
        </w:rPr>
        <w:t>new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hires</w:t>
      </w:r>
    </w:p>
    <w:p>
      <w:pPr>
        <w:pStyle w:val="Heading2"/>
        <w:spacing w:before="199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61" w:lineRule="auto" w:before="258"/>
        <w:ind w:left="358" w:right="2404" w:firstLine="0"/>
      </w:pPr>
      <w:r>
        <w:rPr/>
        <w:t>Bachelor of Business Administration (BBA)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Virginia Commonwealth University</w:t>
      </w:r>
      <w:r>
        <w:rPr>
          <w:spacing w:val="8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Richmond, VA May 2021</w:t>
      </w:r>
    </w:p>
    <w:sectPr>
      <w:type w:val="continuous"/>
      <w:pgSz w:w="11920" w:h="16860"/>
      <w:pgMar w:top="0" w:bottom="0" w:left="85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2025-12-10T17:25:28Z</dcterms:created>
  <dcterms:modified xsi:type="dcterms:W3CDTF">2025-12-10T17:25:28Z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