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661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769292</wp:posOffset>
                </wp:positionH>
                <wp:positionV relativeFrom="paragraph">
                  <wp:posOffset>49060</wp:posOffset>
                </wp:positionV>
                <wp:extent cx="12547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47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23"/>
                                <w:sz w:val="139"/>
                              </w:rPr>
                              <w:t>QE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574215pt;margin-top:3.863pt;width:98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C0C0C"/>
                          <w:spacing w:val="-23"/>
                          <w:sz w:val="139"/>
                        </w:rPr>
                        <w:t>QE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C0C0C"/>
          <w:spacing w:val="11"/>
          <w:sz w:val="82"/>
        </w:rPr>
        <w:t>Quinn</w:t>
      </w:r>
      <w:r>
        <w:rPr>
          <w:b/>
          <w:color w:val="0C0C0C"/>
          <w:spacing w:val="-48"/>
          <w:sz w:val="82"/>
        </w:rPr>
        <w:t> </w:t>
      </w:r>
      <w:r>
        <w:rPr>
          <w:rFonts w:ascii="Microsoft Sans Serif"/>
          <w:color w:val="0C0C0C"/>
          <w:spacing w:val="9"/>
          <w:sz w:val="82"/>
        </w:rPr>
        <w:t>Ellis</w:t>
      </w:r>
    </w:p>
    <w:p>
      <w:pPr>
        <w:spacing w:before="77"/>
        <w:ind w:left="5562" w:right="0" w:firstLine="0"/>
        <w:jc w:val="left"/>
        <w:rPr>
          <w:b/>
          <w:sz w:val="26"/>
        </w:rPr>
      </w:pPr>
      <w:r>
        <w:rPr>
          <w:b/>
          <w:color w:val="0C0C0C"/>
          <w:spacing w:val="12"/>
          <w:sz w:val="26"/>
        </w:rPr>
        <w:t>Community</w:t>
      </w:r>
      <w:r>
        <w:rPr>
          <w:b/>
          <w:color w:val="0C0C0C"/>
          <w:spacing w:val="15"/>
          <w:sz w:val="26"/>
        </w:rPr>
        <w:t> </w:t>
      </w:r>
      <w:r>
        <w:rPr>
          <w:b/>
          <w:color w:val="0C0C0C"/>
          <w:spacing w:val="12"/>
          <w:sz w:val="26"/>
        </w:rPr>
        <w:t>Relations</w:t>
      </w:r>
      <w:r>
        <w:rPr>
          <w:b/>
          <w:color w:val="0C0C0C"/>
          <w:spacing w:val="15"/>
          <w:sz w:val="26"/>
        </w:rPr>
        <w:t> </w:t>
      </w:r>
      <w:r>
        <w:rPr>
          <w:b/>
          <w:color w:val="0C0C0C"/>
          <w:spacing w:val="10"/>
          <w:sz w:val="26"/>
        </w:rPr>
        <w:t>Specialist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82"/>
        <w:jc w:val="center"/>
      </w:pPr>
      <w:r>
        <w:rPr>
          <w:color w:val="0C0C0C"/>
        </w:rPr>
        <w:t>A</w:t>
      </w:r>
      <w:r>
        <w:rPr>
          <w:color w:val="0C0C0C"/>
          <w:spacing w:val="-41"/>
        </w:rPr>
        <w:t> </w:t>
      </w:r>
      <w:r>
        <w:rPr>
          <w:color w:val="0C0C0C"/>
        </w:rPr>
        <w:t>B</w:t>
      </w:r>
      <w:r>
        <w:rPr>
          <w:color w:val="0C0C0C"/>
          <w:spacing w:val="-41"/>
        </w:rPr>
        <w:t> </w:t>
      </w:r>
      <w:r>
        <w:rPr>
          <w:color w:val="0C0C0C"/>
        </w:rPr>
        <w:t>O</w:t>
      </w:r>
      <w:r>
        <w:rPr>
          <w:color w:val="0C0C0C"/>
          <w:spacing w:val="-41"/>
        </w:rPr>
        <w:t> </w:t>
      </w:r>
      <w:r>
        <w:rPr>
          <w:color w:val="0C0C0C"/>
        </w:rPr>
        <w:t>U</w:t>
      </w:r>
      <w:r>
        <w:rPr>
          <w:color w:val="0C0C0C"/>
          <w:spacing w:val="-41"/>
        </w:rPr>
        <w:t> </w:t>
      </w:r>
      <w:r>
        <w:rPr>
          <w:color w:val="0C0C0C"/>
        </w:rPr>
        <w:t>T</w:t>
      </w:r>
      <w:r>
        <w:rPr>
          <w:color w:val="0C0C0C"/>
          <w:spacing w:val="72"/>
        </w:rPr>
        <w:t> </w:t>
      </w:r>
      <w:r>
        <w:rPr>
          <w:color w:val="0C0C0C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20" w:h="16860"/>
          <w:pgMar w:top="1140" w:bottom="280" w:left="425" w:right="425"/>
        </w:sectPr>
      </w:pPr>
    </w:p>
    <w:p>
      <w:pPr>
        <w:spacing w:before="302"/>
        <w:ind w:left="39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2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62"/>
      </w:pPr>
    </w:p>
    <w:p>
      <w:pPr>
        <w:pStyle w:val="BodyText"/>
        <w:spacing w:line="578" w:lineRule="auto"/>
        <w:ind w:left="1025" w:right="168"/>
      </w:pPr>
      <w:r>
        <w:rPr>
          <w:color w:val="FFFFFF"/>
          <w:w w:val="105"/>
          <w:position w:val="0"/>
        </w:rPr>
        <w:t>LinkedIn</w:t>
      </w:r>
      <w:r>
        <w:rPr>
          <w:color w:val="FFFFFF"/>
          <w:spacing w:val="-5"/>
          <w:w w:val="105"/>
          <w:position w:val="0"/>
        </w:rPr>
        <w:t> </w:t>
      </w:r>
      <w:r>
        <w:rPr>
          <w:color w:val="FFFFFF"/>
          <w:w w:val="105"/>
          <w:position w:val="-1"/>
          <w:sz w:val="22"/>
        </w:rPr>
        <w:t>|</w:t>
      </w:r>
      <w:r>
        <w:rPr>
          <w:color w:val="FFFFFF"/>
          <w:spacing w:val="-16"/>
          <w:w w:val="105"/>
          <w:position w:val="-1"/>
          <w:sz w:val="22"/>
        </w:rPr>
        <w:t> </w:t>
      </w:r>
      <w:r>
        <w:rPr>
          <w:color w:val="FFFFFF"/>
          <w:w w:val="105"/>
        </w:rPr>
        <w:t>Portfolio City, ST</w:t>
      </w:r>
    </w:p>
    <w:p>
      <w:pPr>
        <w:pStyle w:val="BodyText"/>
        <w:spacing w:before="15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61" w:lineRule="auto" w:before="265"/>
        <w:ind w:left="634"/>
      </w:pPr>
      <w:r>
        <w:rPr>
          <w:color w:val="FFFFFF"/>
          <w:spacing w:val="-2"/>
          <w:w w:val="105"/>
        </w:rPr>
        <w:t>Corporate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social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responsibility (CSR)</w:t>
      </w:r>
    </w:p>
    <w:p>
      <w:pPr>
        <w:pStyle w:val="BodyText"/>
        <w:spacing w:before="89"/>
        <w:ind w:left="634"/>
      </w:pPr>
      <w:r>
        <w:rPr>
          <w:color w:val="FFFFFF"/>
          <w:spacing w:val="-2"/>
          <w:w w:val="105"/>
        </w:rPr>
        <w:t>Event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planning</w:t>
      </w:r>
    </w:p>
    <w:p>
      <w:pPr>
        <w:pStyle w:val="BodyText"/>
        <w:spacing w:line="374" w:lineRule="auto" w:before="108"/>
        <w:ind w:left="634"/>
      </w:pPr>
      <w:r>
        <w:rPr>
          <w:color w:val="FFFFFF"/>
          <w:w w:val="105"/>
        </w:rPr>
        <w:t>Local media relations </w:t>
      </w:r>
      <w:r>
        <w:rPr>
          <w:color w:val="FFFFFF"/>
          <w:spacing w:val="-2"/>
          <w:w w:val="105"/>
        </w:rPr>
        <w:t>Partnership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Volunteer coordination</w:t>
      </w:r>
    </w:p>
    <w:p>
      <w:pPr>
        <w:pStyle w:val="Heading2"/>
        <w:spacing w:before="75"/>
      </w:pPr>
      <w:r>
        <w:rPr>
          <w:b w:val="0"/>
        </w:rPr>
        <w:br w:type="column"/>
      </w:r>
      <w:r>
        <w:rPr>
          <w:color w:val="454545"/>
        </w:rPr>
        <w:t>Connector</w:t>
      </w:r>
      <w:r>
        <w:rPr>
          <w:color w:val="454545"/>
          <w:spacing w:val="16"/>
        </w:rPr>
        <w:t> </w:t>
      </w:r>
      <w:r>
        <w:rPr>
          <w:color w:val="454545"/>
        </w:rPr>
        <w:t>between</w:t>
      </w:r>
      <w:r>
        <w:rPr>
          <w:color w:val="454545"/>
          <w:spacing w:val="17"/>
        </w:rPr>
        <w:t> </w:t>
      </w:r>
      <w:r>
        <w:rPr>
          <w:color w:val="454545"/>
        </w:rPr>
        <w:t>companies</w:t>
      </w:r>
      <w:r>
        <w:rPr>
          <w:color w:val="454545"/>
          <w:spacing w:val="16"/>
        </w:rPr>
        <w:t> </w:t>
      </w:r>
      <w:r>
        <w:rPr>
          <w:color w:val="454545"/>
        </w:rPr>
        <w:t>and</w:t>
      </w:r>
      <w:r>
        <w:rPr>
          <w:color w:val="454545"/>
          <w:spacing w:val="17"/>
        </w:rPr>
        <w:t> </w:t>
      </w:r>
      <w:r>
        <w:rPr>
          <w:color w:val="454545"/>
          <w:spacing w:val="-2"/>
        </w:rPr>
        <w:t>communities</w:t>
      </w:r>
    </w:p>
    <w:p>
      <w:pPr>
        <w:pStyle w:val="BodyText"/>
        <w:spacing w:line="261" w:lineRule="auto" w:before="18"/>
        <w:ind w:left="39" w:right="167"/>
      </w:pPr>
      <w:r>
        <w:rPr>
          <w:color w:val="454545"/>
          <w:w w:val="105"/>
        </w:rPr>
        <w:t>Community relations specialist with 6 years of experience designing and </w:t>
      </w:r>
      <w:r>
        <w:rPr>
          <w:color w:val="454545"/>
          <w:spacing w:val="-2"/>
          <w:w w:val="105"/>
        </w:rPr>
        <w:t>promoting outreach programs. Skilled at creating partnerships, coordinating </w:t>
      </w:r>
      <w:r>
        <w:rPr>
          <w:color w:val="454545"/>
          <w:w w:val="105"/>
        </w:rPr>
        <w:t>volunteer events, and representing brands at public forums.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</w:pP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RO</w:t>
      </w:r>
      <w:r>
        <w:rPr>
          <w:color w:val="0C0C0C"/>
          <w:spacing w:val="-42"/>
        </w:rPr>
        <w:t> </w:t>
      </w:r>
      <w:r>
        <w:rPr>
          <w:color w:val="0C0C0C"/>
        </w:rPr>
        <w:t>F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IO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A</w:t>
      </w:r>
      <w:r>
        <w:rPr>
          <w:color w:val="0C0C0C"/>
          <w:spacing w:val="-42"/>
        </w:rPr>
        <w:t> </w:t>
      </w:r>
      <w:r>
        <w:rPr>
          <w:color w:val="0C0C0C"/>
        </w:rPr>
        <w:t>L</w:t>
      </w:r>
      <w:r>
        <w:rPr>
          <w:color w:val="0C0C0C"/>
          <w:spacing w:val="23"/>
        </w:rPr>
        <w:t> </w:t>
      </w:r>
      <w:r>
        <w:rPr>
          <w:color w:val="0C0C0C"/>
        </w:rPr>
        <w:t>E</w:t>
      </w:r>
      <w:r>
        <w:rPr>
          <w:color w:val="0C0C0C"/>
          <w:spacing w:val="-36"/>
        </w:rPr>
        <w:t> </w:t>
      </w:r>
      <w:r>
        <w:rPr>
          <w:color w:val="0C0C0C"/>
        </w:rPr>
        <w:t>X</w:t>
      </w:r>
      <w:r>
        <w:rPr>
          <w:color w:val="0C0C0C"/>
          <w:spacing w:val="-42"/>
        </w:rPr>
        <w:t> </w:t>
      </w: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R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IE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C</w:t>
      </w:r>
      <w:r>
        <w:rPr>
          <w:color w:val="0C0C0C"/>
          <w:spacing w:val="-42"/>
        </w:rPr>
        <w:t> </w:t>
      </w:r>
      <w:r>
        <w:rPr>
          <w:color w:val="0C0C0C"/>
          <w:spacing w:val="-10"/>
        </w:rPr>
        <w:t>E</w:t>
      </w:r>
    </w:p>
    <w:p>
      <w:pPr>
        <w:spacing w:line="261" w:lineRule="auto" w:before="25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COMMUNITY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RELATIONS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SPECIALIST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HARMONY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HEALTH,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MINNEAPOLIS, </w:t>
      </w:r>
      <w:r>
        <w:rPr>
          <w:b/>
          <w:color w:val="545353"/>
          <w:spacing w:val="-6"/>
          <w:w w:val="105"/>
          <w:sz w:val="18"/>
        </w:rPr>
        <w:t>MN</w:t>
      </w:r>
    </w:p>
    <w:p>
      <w:pPr>
        <w:pStyle w:val="BodyText"/>
        <w:spacing w:line="206" w:lineRule="exact"/>
        <w:ind w:left="39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2019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ind w:left="653"/>
      </w:pPr>
      <w:r>
        <w:rPr>
          <w:color w:val="454545"/>
        </w:rPr>
        <w:t>Organized</w:t>
      </w:r>
      <w:r>
        <w:rPr>
          <w:color w:val="454545"/>
          <w:spacing w:val="12"/>
        </w:rPr>
        <w:t> </w:t>
      </w:r>
      <w:r>
        <w:rPr>
          <w:color w:val="454545"/>
        </w:rPr>
        <w:t>quarterly</w:t>
      </w:r>
      <w:r>
        <w:rPr>
          <w:color w:val="454545"/>
          <w:spacing w:val="13"/>
        </w:rPr>
        <w:t> </w:t>
      </w:r>
      <w:r>
        <w:rPr>
          <w:color w:val="454545"/>
        </w:rPr>
        <w:t>health</w:t>
      </w:r>
      <w:r>
        <w:rPr>
          <w:color w:val="454545"/>
          <w:spacing w:val="13"/>
        </w:rPr>
        <w:t> </w:t>
      </w:r>
      <w:r>
        <w:rPr>
          <w:color w:val="454545"/>
        </w:rPr>
        <w:t>fairs</w:t>
      </w:r>
      <w:r>
        <w:rPr>
          <w:color w:val="454545"/>
          <w:spacing w:val="13"/>
        </w:rPr>
        <w:t> </w:t>
      </w:r>
      <w:r>
        <w:rPr>
          <w:color w:val="454545"/>
        </w:rPr>
        <w:t>attended</w:t>
      </w:r>
      <w:r>
        <w:rPr>
          <w:color w:val="454545"/>
          <w:spacing w:val="12"/>
        </w:rPr>
        <w:t> </w:t>
      </w:r>
      <w:r>
        <w:rPr>
          <w:color w:val="454545"/>
        </w:rPr>
        <w:t>by</w:t>
      </w:r>
      <w:r>
        <w:rPr>
          <w:color w:val="454545"/>
          <w:spacing w:val="13"/>
        </w:rPr>
        <w:t> </w:t>
      </w:r>
      <w:r>
        <w:rPr>
          <w:color w:val="454545"/>
        </w:rPr>
        <w:t>5,000+</w:t>
      </w:r>
      <w:r>
        <w:rPr>
          <w:color w:val="454545"/>
          <w:spacing w:val="13"/>
        </w:rPr>
        <w:t> </w:t>
      </w:r>
      <w:r>
        <w:rPr>
          <w:color w:val="454545"/>
        </w:rPr>
        <w:t>community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members</w:t>
      </w:r>
    </w:p>
    <w:p>
      <w:pPr>
        <w:pStyle w:val="BodyText"/>
        <w:spacing w:line="261" w:lineRule="auto" w:before="108"/>
        <w:ind w:left="653" w:right="167"/>
      </w:pPr>
      <w:r>
        <w:rPr>
          <w:color w:val="454545"/>
          <w:w w:val="105"/>
        </w:rPr>
        <w:t>Partnered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nonproﬁts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city-wide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health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equity </w:t>
      </w:r>
      <w:r>
        <w:rPr>
          <w:color w:val="454545"/>
          <w:spacing w:val="-2"/>
          <w:w w:val="105"/>
        </w:rPr>
        <w:t>campaign</w:t>
      </w:r>
    </w:p>
    <w:p>
      <w:pPr>
        <w:pStyle w:val="BodyText"/>
        <w:spacing w:before="181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OUTREACH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COORDINATOR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UNITED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CARES,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MINNEAPOLIS,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-5"/>
          <w:sz w:val="18"/>
        </w:rPr>
        <w:t>MN</w:t>
      </w:r>
    </w:p>
    <w:p>
      <w:pPr>
        <w:pStyle w:val="BodyText"/>
        <w:spacing w:before="33"/>
        <w:ind w:left="39"/>
      </w:pPr>
      <w:r>
        <w:rPr>
          <w:color w:val="545353"/>
          <w:w w:val="105"/>
        </w:rPr>
        <w:t>JUNE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2017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4"/>
          <w:w w:val="105"/>
        </w:rPr>
        <w:t>2019</w:t>
      </w:r>
    </w:p>
    <w:p>
      <w:pPr>
        <w:pStyle w:val="BodyText"/>
        <w:spacing w:before="20"/>
      </w:pPr>
    </w:p>
    <w:p>
      <w:pPr>
        <w:pStyle w:val="BodyText"/>
        <w:spacing w:line="278" w:lineRule="auto" w:before="1"/>
        <w:ind w:left="653"/>
      </w:pPr>
      <w:r>
        <w:rPr>
          <w:color w:val="454545"/>
          <w:w w:val="105"/>
        </w:rPr>
        <w:t>Secured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local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community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events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built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long-term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media </w:t>
      </w:r>
      <w:r>
        <w:rPr>
          <w:color w:val="454545"/>
          <w:spacing w:val="-2"/>
          <w:w w:val="105"/>
        </w:rPr>
        <w:t>relationships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1140" w:bottom="280" w:left="425" w:right="425"/>
          <w:cols w:num="2" w:equalWidth="0">
            <w:col w:w="3115" w:space="1070"/>
            <w:col w:w="6885"/>
          </w:cols>
        </w:sectPr>
      </w:pPr>
    </w:p>
    <w:p>
      <w:pPr>
        <w:pStyle w:val="Heading1"/>
        <w:spacing w:before="2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79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91325">
                                <a:moveTo>
                                  <a:pt x="47625" y="6764160"/>
                                </a:moveTo>
                                <a:lnTo>
                                  <a:pt x="27165" y="6743687"/>
                                </a:lnTo>
                                <a:lnTo>
                                  <a:pt x="20472" y="6743687"/>
                                </a:lnTo>
                                <a:lnTo>
                                  <a:pt x="0" y="6764160"/>
                                </a:lnTo>
                                <a:lnTo>
                                  <a:pt x="0" y="6767728"/>
                                </a:lnTo>
                                <a:lnTo>
                                  <a:pt x="0" y="6770852"/>
                                </a:lnTo>
                                <a:lnTo>
                                  <a:pt x="20472" y="6791312"/>
                                </a:lnTo>
                                <a:lnTo>
                                  <a:pt x="27165" y="6791312"/>
                                </a:lnTo>
                                <a:lnTo>
                                  <a:pt x="47625" y="6770852"/>
                                </a:lnTo>
                                <a:lnTo>
                                  <a:pt x="47625" y="6764160"/>
                                </a:lnTo>
                                <a:close/>
                              </a:path>
                              <a:path w="7082790" h="6791325">
                                <a:moveTo>
                                  <a:pt x="47625" y="6030734"/>
                                </a:moveTo>
                                <a:lnTo>
                                  <a:pt x="27165" y="6010262"/>
                                </a:lnTo>
                                <a:lnTo>
                                  <a:pt x="20472" y="6010262"/>
                                </a:lnTo>
                                <a:lnTo>
                                  <a:pt x="0" y="6030734"/>
                                </a:lnTo>
                                <a:lnTo>
                                  <a:pt x="0" y="6034303"/>
                                </a:lnTo>
                                <a:lnTo>
                                  <a:pt x="0" y="6037427"/>
                                </a:lnTo>
                                <a:lnTo>
                                  <a:pt x="20472" y="6057887"/>
                                </a:lnTo>
                                <a:lnTo>
                                  <a:pt x="27165" y="6057887"/>
                                </a:lnTo>
                                <a:lnTo>
                                  <a:pt x="47625" y="6037427"/>
                                </a:lnTo>
                                <a:lnTo>
                                  <a:pt x="47625" y="6030734"/>
                                </a:lnTo>
                                <a:close/>
                              </a:path>
                              <a:path w="7082790" h="6791325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679132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082790" h="6791325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082790" h="679132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67913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267199"/>
                            <a:ext cx="47625" cy="120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9675">
                                <a:moveTo>
                                  <a:pt x="47625" y="1182522"/>
                                </a:moveTo>
                                <a:lnTo>
                                  <a:pt x="27165" y="1162050"/>
                                </a:lnTo>
                                <a:lnTo>
                                  <a:pt x="20472" y="1162050"/>
                                </a:lnTo>
                                <a:lnTo>
                                  <a:pt x="0" y="1182522"/>
                                </a:lnTo>
                                <a:lnTo>
                                  <a:pt x="0" y="1186091"/>
                                </a:lnTo>
                                <a:lnTo>
                                  <a:pt x="0" y="1189215"/>
                                </a:lnTo>
                                <a:lnTo>
                                  <a:pt x="20472" y="1209675"/>
                                </a:lnTo>
                                <a:lnTo>
                                  <a:pt x="27165" y="1209675"/>
                                </a:lnTo>
                                <a:lnTo>
                                  <a:pt x="47625" y="1189215"/>
                                </a:lnTo>
                                <a:lnTo>
                                  <a:pt x="47625" y="1182522"/>
                                </a:lnTo>
                                <a:close/>
                              </a:path>
                              <a:path w="47625" h="12096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209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0695" id="docshape15" coordorigin="765,0" coordsize="11154,10695" path="m840,10652l839,10647,835,10638,833,10634,826,10627,822,10625,813,10621,808,10620,797,10620,792,10621,783,10625,779,10627,772,10634,770,10638,766,10647,765,10652,765,10658,765,10663,766,10668,770,10677,772,10681,779,10688,783,10690,792,10694,797,10695,808,10695,813,10694,822,10690,826,10688,833,10681,835,10677,839,10668,840,10663,840,10652xm840,9497l839,9492,835,9483,833,9479,826,9472,822,9470,813,9466,808,9465,797,9465,792,9466,783,9470,779,9472,772,9479,770,9483,766,9492,765,9497,765,9503,765,9508,766,9513,770,9522,772,9526,779,9533,783,9535,792,9539,797,9540,808,9540,813,9539,822,9535,826,9533,833,9526,835,9522,839,9513,840,9508,840,9497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720;width:75;height:1905" id="docshape17" coordorigin="4965,6720" coordsize="75,1905" path="m5040,8582l5039,8577,5035,8568,5033,8564,5026,8557,5022,8555,5013,8551,5008,8550,4997,8550,4992,8551,4983,8555,4979,8557,4972,8564,4970,8568,4966,8577,4965,8582,4965,8588,4965,8593,4966,8598,4970,8607,4972,8611,4979,8618,4983,8620,4992,8624,4997,8625,5008,8625,5013,8624,5022,8620,5026,8618,5033,8611,5035,8607,5039,8598,5040,8593,5040,858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752l5039,6747,5035,6738,5033,6734,5026,6727,5022,6725,5013,6721,5008,6720,4997,6720,4992,6721,4983,6725,4979,6727,4972,6734,4970,6738,4966,6747,4965,6752,4965,6758,4965,6763,4966,6768,4970,6777,4972,6781,4979,6788,4983,6790,4992,6794,4997,6795,5008,6795,5013,6794,5022,6790,5026,6788,5033,6781,5035,6777,5039,6768,5040,6763,5040,675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50"/>
        <w:ind w:left="634" w:right="822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(B.A.)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Sociology</w:t>
      </w:r>
    </w:p>
    <w:p>
      <w:pPr>
        <w:spacing w:line="261" w:lineRule="auto" w:before="44"/>
        <w:ind w:left="634" w:right="797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University of Minnesota, Minneapolis,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2017</w:t>
      </w:r>
    </w:p>
    <w:sectPr>
      <w:type w:val="continuous"/>
      <w:pgSz w:w="11920" w:h="16860"/>
      <w:pgMar w:top="11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0"/>
      <w:ind w:left="3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2025-12-19T02:04:01Z</dcterms:created>
  <dcterms:modified xsi:type="dcterms:W3CDTF">2025-12-19T02:04:01Z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2025-12-19T00:00:00Z</vt:filetime>
  </property>
  <property fmtid="{D5CDD505-2E9C-101B-9397-08002B2CF9AE}" pid="5" name="Producer">
    <vt:lpwstr>Skia/PDF m121</vt:lpwstr>
  </property>
</Properties>
</file>