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spacing w:before="0"/>
        <w:ind w:left="3480" w:right="11" w:firstLine="0"/>
        <w:jc w:val="center"/>
        <w:rPr>
          <w:rFonts w:ascii="Microsoft Sans Serif"/>
          <w:sz w:val="82"/>
        </w:rPr>
      </w:pPr>
      <w:r>
        <w:rPr>
          <w:rFonts w:ascii="Microsoft Sans Serif"/>
          <w:color w:val="0C0C0C"/>
          <w:sz w:val="82"/>
        </w:rPr>
        <w:t>Avery</w:t>
      </w:r>
      <w:r>
        <w:rPr>
          <w:rFonts w:ascii="Microsoft Sans Serif"/>
          <w:color w:val="0C0C0C"/>
          <w:spacing w:val="77"/>
          <w:sz w:val="82"/>
        </w:rPr>
        <w:t> </w:t>
      </w:r>
      <w:r>
        <w:rPr>
          <w:rFonts w:ascii="Microsoft Sans Serif"/>
          <w:color w:val="0C0C0C"/>
          <w:spacing w:val="-2"/>
          <w:sz w:val="82"/>
        </w:rPr>
        <w:t>Morgan</w:t>
      </w:r>
    </w:p>
    <w:p>
      <w:pPr>
        <w:spacing w:before="113"/>
        <w:ind w:left="3480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C0C0C"/>
          <w:sz w:val="26"/>
        </w:rPr>
        <w:t>Corporate</w:t>
      </w:r>
      <w:r>
        <w:rPr>
          <w:rFonts w:ascii="Microsoft Sans Serif"/>
          <w:color w:val="0C0C0C"/>
          <w:spacing w:val="62"/>
          <w:sz w:val="26"/>
        </w:rPr>
        <w:t> </w:t>
      </w:r>
      <w:r>
        <w:rPr>
          <w:rFonts w:ascii="Microsoft Sans Serif"/>
          <w:color w:val="0C0C0C"/>
          <w:sz w:val="26"/>
        </w:rPr>
        <w:t>Communications</w:t>
      </w:r>
      <w:r>
        <w:rPr>
          <w:rFonts w:ascii="Microsoft Sans Serif"/>
          <w:color w:val="0C0C0C"/>
          <w:spacing w:val="63"/>
          <w:sz w:val="26"/>
        </w:rPr>
        <w:t> </w:t>
      </w:r>
      <w:r>
        <w:rPr>
          <w:rFonts w:ascii="Microsoft Sans Serif"/>
          <w:color w:val="0C0C0C"/>
          <w:spacing w:val="-2"/>
          <w:sz w:val="26"/>
        </w:rPr>
        <w:t>Manager</w:t>
      </w:r>
    </w:p>
    <w:p>
      <w:pPr>
        <w:pStyle w:val="BodyText"/>
        <w:spacing w:before="9"/>
        <w:rPr>
          <w:rFonts w:ascii="Microsoft Sans Serif"/>
          <w:sz w:val="10"/>
        </w:rPr>
      </w:pPr>
    </w:p>
    <w:p>
      <w:pPr>
        <w:pStyle w:val="BodyText"/>
        <w:spacing w:after="0"/>
        <w:rPr>
          <w:rFonts w:ascii="Microsoft Sans Serif"/>
          <w:sz w:val="1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spacing w:before="10"/>
        <w:rPr>
          <w:rFonts w:ascii="Microsoft Sans Serif"/>
          <w:sz w:val="29"/>
        </w:rPr>
      </w:pPr>
    </w:p>
    <w:p>
      <w:pPr>
        <w:pStyle w:val="Heading1"/>
      </w:pPr>
      <w:r>
        <w:rPr>
          <w:color w:val="0C0C0C"/>
          <w:spacing w:val="-2"/>
        </w:rPr>
        <w:t>CONTACT</w:t>
      </w:r>
    </w:p>
    <w:p>
      <w:pPr>
        <w:spacing w:line="273" w:lineRule="auto" w:before="79"/>
        <w:ind w:left="123" w:right="1001" w:firstLine="0"/>
        <w:jc w:val="center"/>
        <w:rPr>
          <w:b/>
          <w:sz w:val="16"/>
        </w:rPr>
      </w:pPr>
      <w:r>
        <w:rPr/>
        <w:br w:type="column"/>
      </w:r>
      <w:r>
        <w:rPr>
          <w:b/>
          <w:color w:val="0C0C0C"/>
          <w:w w:val="105"/>
          <w:sz w:val="16"/>
        </w:rPr>
        <w:t>Corporate messaging expert with experience in internal and external </w:t>
      </w:r>
      <w:r>
        <w:rPr>
          <w:b/>
          <w:color w:val="0C0C0C"/>
          <w:spacing w:val="-2"/>
          <w:w w:val="105"/>
          <w:sz w:val="16"/>
        </w:rPr>
        <w:t>comms</w:t>
      </w:r>
    </w:p>
    <w:p>
      <w:pPr>
        <w:spacing w:line="273" w:lineRule="auto" w:before="0"/>
        <w:ind w:left="89" w:right="967" w:firstLine="0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2647949</wp:posOffset>
                </wp:positionH>
                <wp:positionV relativeFrom="paragraph">
                  <wp:posOffset>686072</wp:posOffset>
                </wp:positionV>
                <wp:extent cx="4920615" cy="3143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14325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54.021465pt;width:387.45pt;height:24.75pt;mso-position-horizontal-relative:page;mso-position-vertical-relative:paragraph;z-index:15729664" type="#_x0000_t202" id="docshape1" filled="true" fillcolor="#c76161" stroked="false"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C0C0C"/>
          <w:w w:val="105"/>
          <w:sz w:val="16"/>
        </w:rPr>
        <w:t>Communications manager with 9 years of experience developing executive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messaging</w:t>
      </w:r>
      <w:r>
        <w:rPr>
          <w:color w:val="0C0C0C"/>
          <w:spacing w:val="27"/>
          <w:w w:val="105"/>
          <w:sz w:val="16"/>
        </w:rPr>
        <w:t> </w:t>
      </w:r>
      <w:r>
        <w:rPr>
          <w:color w:val="0C0C0C"/>
          <w:w w:val="105"/>
          <w:sz w:val="16"/>
        </w:rPr>
        <w:t>and</w:t>
      </w:r>
      <w:r>
        <w:rPr>
          <w:color w:val="0C0C0C"/>
          <w:spacing w:val="27"/>
          <w:w w:val="105"/>
          <w:sz w:val="16"/>
        </w:rPr>
        <w:t> </w:t>
      </w:r>
      <w:r>
        <w:rPr>
          <w:color w:val="0C0C0C"/>
          <w:w w:val="105"/>
          <w:sz w:val="16"/>
        </w:rPr>
        <w:t>leading</w:t>
      </w:r>
      <w:r>
        <w:rPr>
          <w:color w:val="0C0C0C"/>
          <w:spacing w:val="27"/>
          <w:w w:val="105"/>
          <w:sz w:val="16"/>
        </w:rPr>
        <w:t> </w:t>
      </w:r>
      <w:r>
        <w:rPr>
          <w:color w:val="0C0C0C"/>
          <w:w w:val="105"/>
          <w:sz w:val="16"/>
        </w:rPr>
        <w:t>internal</w:t>
      </w:r>
      <w:r>
        <w:rPr>
          <w:color w:val="0C0C0C"/>
          <w:spacing w:val="27"/>
          <w:w w:val="105"/>
          <w:sz w:val="16"/>
        </w:rPr>
        <w:t> </w:t>
      </w:r>
      <w:r>
        <w:rPr>
          <w:color w:val="0C0C0C"/>
          <w:w w:val="105"/>
          <w:sz w:val="16"/>
        </w:rPr>
        <w:t>communications</w:t>
      </w:r>
      <w:r>
        <w:rPr>
          <w:color w:val="0C0C0C"/>
          <w:spacing w:val="27"/>
          <w:w w:val="105"/>
          <w:sz w:val="16"/>
        </w:rPr>
        <w:t> </w:t>
      </w:r>
      <w:r>
        <w:rPr>
          <w:color w:val="0C0C0C"/>
          <w:w w:val="105"/>
          <w:sz w:val="16"/>
        </w:rPr>
        <w:t>for</w:t>
      </w:r>
      <w:r>
        <w:rPr>
          <w:color w:val="0C0C0C"/>
          <w:spacing w:val="27"/>
          <w:w w:val="105"/>
          <w:sz w:val="16"/>
        </w:rPr>
        <w:t> </w:t>
      </w:r>
      <w:r>
        <w:rPr>
          <w:color w:val="0C0C0C"/>
          <w:w w:val="105"/>
          <w:sz w:val="16"/>
        </w:rPr>
        <w:t>global</w:t>
      </w:r>
      <w:r>
        <w:rPr>
          <w:color w:val="0C0C0C"/>
          <w:spacing w:val="27"/>
          <w:w w:val="105"/>
          <w:sz w:val="16"/>
        </w:rPr>
        <w:t> </w:t>
      </w:r>
      <w:r>
        <w:rPr>
          <w:color w:val="0C0C0C"/>
          <w:w w:val="105"/>
          <w:sz w:val="16"/>
        </w:rPr>
        <w:t>companies.</w:t>
      </w:r>
      <w:r>
        <w:rPr>
          <w:color w:val="0C0C0C"/>
          <w:spacing w:val="27"/>
          <w:w w:val="105"/>
          <w:sz w:val="16"/>
        </w:rPr>
        <w:t> </w:t>
      </w:r>
      <w:r>
        <w:rPr>
          <w:color w:val="0C0C0C"/>
          <w:w w:val="105"/>
          <w:sz w:val="16"/>
        </w:rPr>
        <w:t>Skilled in translating complex information into engaging content for employees and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spacing w:val="-2"/>
          <w:w w:val="105"/>
          <w:sz w:val="16"/>
        </w:rPr>
        <w:t>stakeholders.</w:t>
      </w:r>
    </w:p>
    <w:p>
      <w:pPr>
        <w:spacing w:after="0" w:line="273" w:lineRule="auto"/>
        <w:jc w:val="center"/>
        <w:rPr>
          <w:sz w:val="16"/>
        </w:rPr>
        <w:sectPr>
          <w:type w:val="continuous"/>
          <w:pgSz w:w="11920" w:h="16860"/>
          <w:pgMar w:top="0" w:bottom="0" w:left="425" w:right="0"/>
          <w:cols w:num="2" w:equalWidth="0">
            <w:col w:w="1569" w:space="2792"/>
            <w:col w:w="7134"/>
          </w:cols>
        </w:sectPr>
      </w:pPr>
    </w:p>
    <w:p>
      <w:pPr>
        <w:pStyle w:val="BodyText"/>
        <w:spacing w:before="3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32"/>
      </w:pPr>
    </w:p>
    <w:p>
      <w:pPr>
        <w:pStyle w:val="BodyText"/>
        <w:spacing w:before="1"/>
        <w:ind w:left="820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1"/>
      </w:pPr>
    </w:p>
    <w:p>
      <w:pPr>
        <w:pStyle w:val="BodyText"/>
        <w:ind w:left="839" w:hanging="19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88"/>
      </w:pPr>
    </w:p>
    <w:p>
      <w:pPr>
        <w:pStyle w:val="BodyText"/>
        <w:spacing w:line="532" w:lineRule="auto"/>
        <w:ind w:left="820" w:firstLine="18"/>
      </w:pPr>
      <w:r>
        <w:rPr>
          <w:color w:val="FFFFFF"/>
          <w:w w:val="105"/>
        </w:rPr>
        <w:t>LinkedIn</w:t>
      </w:r>
      <w:r>
        <w:rPr>
          <w:color w:val="FFFFFF"/>
          <w:w w:val="105"/>
        </w:rPr>
        <w:t> </w:t>
      </w:r>
      <w:r>
        <w:rPr>
          <w:color w:val="FFFFFF"/>
          <w:w w:val="105"/>
          <w:sz w:val="22"/>
        </w:rPr>
        <w:t>| </w:t>
      </w:r>
      <w:r>
        <w:rPr>
          <w:color w:val="FFFFFF"/>
          <w:w w:val="105"/>
          <w:position w:val="1"/>
        </w:rPr>
        <w:t>Portfolio </w:t>
      </w:r>
      <w:r>
        <w:rPr>
          <w:color w:val="FFFFFF"/>
          <w:w w:val="105"/>
        </w:rPr>
        <w:t>City, ST</w:t>
      </w:r>
    </w:p>
    <w:p>
      <w:pPr>
        <w:pStyle w:val="BodyText"/>
      </w:pPr>
    </w:p>
    <w:p>
      <w:pPr>
        <w:pStyle w:val="BodyText"/>
        <w:spacing w:before="44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2647949</wp:posOffset>
                </wp:positionH>
                <wp:positionV relativeFrom="paragraph">
                  <wp:posOffset>211330</wp:posOffset>
                </wp:positionV>
                <wp:extent cx="4920615" cy="3048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499969pt;margin-top:16.640192pt;width:387.45pt;height:24pt;mso-position-horizontal-relative:page;mso-position-vertical-relative:paragraph;z-index:15729152" type="#_x0000_t202" id="docshape2" filled="true" fillcolor="#c76161" stroked="false"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C0C0C"/>
        </w:rPr>
        <w:t>KEY</w:t>
      </w:r>
      <w:r>
        <w:rPr>
          <w:color w:val="0C0C0C"/>
          <w:spacing w:val="-11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before="75"/>
        <w:ind w:left="114"/>
      </w:pPr>
      <w:r>
        <w:rPr/>
        <w:br w:type="column"/>
      </w:r>
      <w:r>
        <w:rPr>
          <w:w w:val="105"/>
        </w:rPr>
        <w:t>September</w:t>
      </w:r>
      <w:r>
        <w:rPr>
          <w:spacing w:val="11"/>
          <w:w w:val="105"/>
        </w:rPr>
        <w:t> </w:t>
      </w:r>
      <w:r>
        <w:rPr>
          <w:w w:val="105"/>
        </w:rPr>
        <w:t>2019</w:t>
      </w:r>
      <w:r>
        <w:rPr>
          <w:spacing w:val="12"/>
          <w:w w:val="105"/>
        </w:rPr>
        <w:t> </w:t>
      </w:r>
      <w:r>
        <w:rPr>
          <w:w w:val="105"/>
        </w:rPr>
        <w:t>-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78"/>
        <w:ind w:left="114"/>
      </w:pPr>
      <w:r>
        <w:rPr/>
        <w:t>Corporate</w:t>
      </w:r>
      <w:r>
        <w:rPr>
          <w:spacing w:val="36"/>
        </w:rPr>
        <w:t> </w:t>
      </w:r>
      <w:r>
        <w:rPr/>
        <w:t>Communications</w:t>
      </w:r>
      <w:r>
        <w:rPr>
          <w:spacing w:val="37"/>
        </w:rPr>
        <w:t> </w:t>
      </w:r>
      <w:r>
        <w:rPr/>
        <w:t>Manager</w:t>
      </w:r>
      <w:r>
        <w:rPr>
          <w:spacing w:val="38"/>
        </w:rPr>
        <w:t> </w:t>
      </w:r>
      <w:r>
        <w:rPr/>
        <w:t>|</w:t>
      </w:r>
      <w:r>
        <w:rPr>
          <w:spacing w:val="38"/>
        </w:rPr>
        <w:t> </w:t>
      </w:r>
      <w:r>
        <w:rPr/>
        <w:t>Nexera</w:t>
      </w:r>
      <w:r>
        <w:rPr>
          <w:spacing w:val="31"/>
        </w:rPr>
        <w:t> </w:t>
      </w:r>
      <w:r>
        <w:rPr/>
        <w:t>Tech</w:t>
      </w:r>
      <w:r>
        <w:rPr>
          <w:spacing w:val="38"/>
        </w:rPr>
        <w:t> </w:t>
      </w:r>
      <w:r>
        <w:rPr/>
        <w:t>|</w:t>
      </w:r>
      <w:r>
        <w:rPr>
          <w:spacing w:val="38"/>
        </w:rPr>
        <w:t> </w:t>
      </w:r>
      <w:r>
        <w:rPr/>
        <w:t>San</w:t>
      </w:r>
      <w:r>
        <w:rPr>
          <w:spacing w:val="37"/>
        </w:rPr>
        <w:t> </w:t>
      </w:r>
      <w:r>
        <w:rPr/>
        <w:t>Francisco,</w:t>
      </w:r>
      <w:r>
        <w:rPr>
          <w:spacing w:val="38"/>
        </w:rPr>
        <w:t> </w:t>
      </w:r>
      <w:r>
        <w:rPr>
          <w:spacing w:val="-5"/>
        </w:rPr>
        <w:t>CA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78" w:lineRule="auto" w:before="153" w:after="0"/>
        <w:ind w:left="895" w:right="901" w:hanging="304"/>
        <w:jc w:val="left"/>
        <w:rPr>
          <w:sz w:val="18"/>
        </w:rPr>
      </w:pPr>
      <w:r>
        <w:rPr>
          <w:w w:val="105"/>
          <w:sz w:val="18"/>
        </w:rPr>
        <w:t>Increased email open rates by 40% through A/B testing and content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89" w:after="0"/>
        <w:ind w:left="895" w:right="0" w:hanging="303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rebranding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efforts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donor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communications</w:t>
      </w:r>
    </w:p>
    <w:p>
      <w:pPr>
        <w:pStyle w:val="BodyText"/>
        <w:spacing w:before="184"/>
        <w:ind w:left="114"/>
      </w:pPr>
      <w:r>
        <w:rPr>
          <w:w w:val="105"/>
        </w:rPr>
        <w:t>June</w:t>
      </w:r>
      <w:r>
        <w:rPr>
          <w:spacing w:val="9"/>
          <w:w w:val="105"/>
        </w:rPr>
        <w:t> </w:t>
      </w:r>
      <w:r>
        <w:rPr>
          <w:w w:val="105"/>
        </w:rPr>
        <w:t>2014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February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93"/>
        <w:ind w:left="114"/>
      </w:pPr>
      <w:r>
        <w:rPr/>
        <w:t>Internal</w:t>
      </w:r>
      <w:r>
        <w:rPr>
          <w:spacing w:val="39"/>
        </w:rPr>
        <w:t> </w:t>
      </w:r>
      <w:r>
        <w:rPr/>
        <w:t>Communications</w:t>
      </w:r>
      <w:r>
        <w:rPr>
          <w:spacing w:val="39"/>
        </w:rPr>
        <w:t> </w:t>
      </w:r>
      <w:r>
        <w:rPr/>
        <w:t>Lead</w:t>
      </w:r>
      <w:r>
        <w:rPr>
          <w:spacing w:val="39"/>
        </w:rPr>
        <w:t> </w:t>
      </w:r>
      <w:r>
        <w:rPr/>
        <w:t>|</w:t>
      </w:r>
      <w:r>
        <w:rPr>
          <w:spacing w:val="40"/>
        </w:rPr>
        <w:t> </w:t>
      </w:r>
      <w:r>
        <w:rPr/>
        <w:t>BluePeak</w:t>
      </w:r>
      <w:r>
        <w:rPr>
          <w:spacing w:val="39"/>
        </w:rPr>
        <w:t> </w:t>
      </w:r>
      <w:r>
        <w:rPr/>
        <w:t>Pharma</w:t>
      </w:r>
      <w:r>
        <w:rPr>
          <w:spacing w:val="39"/>
        </w:rPr>
        <w:t> </w:t>
      </w:r>
      <w:r>
        <w:rPr/>
        <w:t>|</w:t>
      </w:r>
      <w:r>
        <w:rPr>
          <w:spacing w:val="40"/>
        </w:rPr>
        <w:t> </w:t>
      </w:r>
      <w:r>
        <w:rPr/>
        <w:t>San</w:t>
      </w:r>
      <w:r>
        <w:rPr>
          <w:spacing w:val="39"/>
        </w:rPr>
        <w:t> </w:t>
      </w:r>
      <w:r>
        <w:rPr/>
        <w:t>Francisco,</w:t>
      </w:r>
      <w:r>
        <w:rPr>
          <w:spacing w:val="39"/>
        </w:rPr>
        <w:t> </w:t>
      </w:r>
      <w:r>
        <w:rPr>
          <w:spacing w:val="-5"/>
        </w:rPr>
        <w:t>CA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61" w:lineRule="auto" w:before="153" w:after="0"/>
        <w:ind w:left="895" w:right="255" w:hanging="304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blog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created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assets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web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traffic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20% in one year</w:t>
      </w:r>
    </w:p>
    <w:p>
      <w:pPr>
        <w:pStyle w:val="ListParagraph"/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2659" w:space="1154"/>
            <w:col w:w="7682"/>
          </w:cols>
        </w:sectPr>
      </w:pPr>
    </w:p>
    <w:p>
      <w:pPr>
        <w:pStyle w:val="BodyText"/>
        <w:spacing w:before="9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line="278" w:lineRule="auto" w:before="74"/>
        <w:ind w:left="69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5029200"/>
                                </a:moveTo>
                                <a:lnTo>
                                  <a:pt x="0" y="502920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50292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724400"/>
                                </a:lnTo>
                                <a:lnTo>
                                  <a:pt x="2571737" y="4724400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666999"/>
                            <a:ext cx="2571750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362200">
                                <a:moveTo>
                                  <a:pt x="2571737" y="2057400"/>
                                </a:moveTo>
                                <a:lnTo>
                                  <a:pt x="0" y="2057400"/>
                                </a:lnTo>
                                <a:lnTo>
                                  <a:pt x="0" y="2362200"/>
                                </a:lnTo>
                                <a:lnTo>
                                  <a:pt x="2571737" y="2362200"/>
                                </a:lnTo>
                                <a:lnTo>
                                  <a:pt x="2571737" y="2057400"/>
                                </a:lnTo>
                                <a:close/>
                              </a:path>
                              <a:path w="2571750" h="23622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8401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81475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23862" y="5286374"/>
                            <a:ext cx="47625" cy="102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2870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0864" id="docshapegroup3" coordorigin="0,0" coordsize="4050,16860">
                <v:shape style="position:absolute;left:0;top:0;width:4050;height:16860" id="docshape4" coordorigin="0,0" coordsize="4050,16860" path="m4050,7920l0,7920,0,12750,0,16860,4050,16860,4050,12750,4050,7920xm4050,4680l0,4680,0,7440,4050,7440,4050,4680xm4050,0l0,0,0,4110,0,4200,4050,4200,4050,4110,4050,0xe" filled="true" fillcolor="#c76161" stroked="false">
                  <v:path arrowok="t"/>
                  <v:fill type="solid"/>
                </v:shape>
                <v:shape style="position:absolute;left:0;top:4200;width:4050;height:3720" id="docshape5" coordorigin="0,4200" coordsize="4050,3720" path="m4050,7440l0,7440,0,7920,4050,7920,4050,7440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6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7" stroked="false">
                  <v:imagedata r:id="rId6" o:title=""/>
                </v:shape>
                <v:shape style="position:absolute;left:825;top:5025;width:255;height:255" type="#_x0000_t75" id="docshape8" stroked="false">
                  <v:imagedata r:id="rId7" o:title=""/>
                </v:shape>
                <v:shape style="position:absolute;left:842;top:5520;width:226;height:261" type="#_x0000_t75" id="docshape9" stroked="false">
                  <v:imagedata r:id="rId8" o:title=""/>
                </v:shape>
                <v:shape style="position:absolute;left:825;top:6047;width:256;height:226" type="#_x0000_t75" id="docshape10" stroked="false">
                  <v:imagedata r:id="rId9" o:title=""/>
                </v:shape>
                <v:shape style="position:absolute;left:825;top:6585;width:255;height:255" type="#_x0000_t75" id="docshape11" stroked="false">
                  <v:imagedata r:id="rId10" o:title=""/>
                </v:shape>
                <v:shape style="position:absolute;left:824;top:8325;width:75;height:1620" id="docshape12" coordorigin="825,8325" coordsize="75,1620" path="m900,9902l899,9897,895,9888,893,9884,886,9877,882,9875,873,9871,868,9870,857,9870,852,9871,843,9875,839,9877,832,9884,830,9888,826,9897,825,9902,825,9908,825,9913,826,9918,830,9927,832,9931,839,9938,843,9940,852,9944,857,9945,868,9945,873,9944,882,9940,886,9938,893,9931,895,9927,899,9918,900,9913,900,9902xm900,9572l899,9567,895,9558,893,9554,886,9547,882,9545,873,9541,868,9540,857,9540,852,9541,843,9545,839,9547,832,9554,830,9558,826,9567,825,9572,825,9578,825,9583,826,9588,830,9597,832,9601,839,9608,843,9610,852,9614,857,9615,868,9615,873,9614,882,9610,886,9608,893,9601,895,9597,899,9588,900,9583,900,9572xm900,9242l899,9237,895,9228,893,9224,886,9217,882,9215,873,9211,868,9210,857,9210,852,9211,843,9215,839,9217,832,9224,830,9228,826,9237,825,9242,825,9248,825,9253,826,9258,830,9267,832,9271,839,9278,843,9280,852,9284,857,9285,868,9285,873,9284,882,9280,886,9278,893,9271,895,9267,899,9258,900,9253,900,9242xm900,8927l899,8922,895,8913,893,8909,886,8902,882,8900,873,8896,868,8895,857,8895,852,8896,843,8900,839,8902,832,8909,830,8913,826,8922,825,8927,825,8933,825,8938,826,8943,830,8952,832,8956,839,8963,843,8965,852,8969,857,8970,868,8970,873,8969,882,8965,886,8963,893,8956,895,8952,899,8943,900,8938,900,8927xm900,8357l899,8352,895,8343,893,8339,886,8332,882,8330,873,8326,868,8325,857,8325,852,8326,843,8330,839,8332,832,8339,830,8343,826,8352,825,8357,825,8363,825,8368,826,8373,830,8382,832,8386,839,8393,843,8395,852,8399,857,8400,868,8400,873,8399,882,8395,886,8393,893,8386,895,8382,899,8373,900,8368,900,83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</w:rPr>
        <w:t>Change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management </w:t>
      </w:r>
      <w:r>
        <w:rPr>
          <w:color w:val="FFFFFF"/>
          <w:spacing w:val="-2"/>
          <w:w w:val="105"/>
        </w:rPr>
        <w:t>communication</w:t>
      </w:r>
    </w:p>
    <w:p>
      <w:pPr>
        <w:pStyle w:val="BodyText"/>
        <w:spacing w:line="376" w:lineRule="auto" w:before="90"/>
        <w:ind w:left="690"/>
      </w:pPr>
      <w:r>
        <w:rPr>
          <w:color w:val="FFFFFF"/>
          <w:w w:val="105"/>
        </w:rPr>
        <w:t>Corporate announcements Employee engagement Executive messaging Leadership alignment</w:t>
      </w:r>
    </w:p>
    <w:p>
      <w:pPr>
        <w:pStyle w:val="BodyText"/>
        <w:spacing w:before="107"/>
      </w:pPr>
      <w:r>
        <w:rPr/>
        <w:br w:type="column"/>
      </w:r>
      <w:r>
        <w:rPr/>
      </w:r>
    </w:p>
    <w:p>
      <w:pPr>
        <w:pStyle w:val="BodyText"/>
        <w:ind w:left="690"/>
      </w:pP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Arts</w:t>
      </w:r>
      <w:r>
        <w:rPr>
          <w:spacing w:val="11"/>
          <w:w w:val="105"/>
        </w:rPr>
        <w:t> </w:t>
      </w:r>
      <w:r>
        <w:rPr>
          <w:w w:val="105"/>
        </w:rPr>
        <w:t>(B.A.)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Business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Communication</w:t>
      </w:r>
    </w:p>
    <w:p>
      <w:pPr>
        <w:pStyle w:val="BodyText"/>
        <w:spacing w:before="93"/>
        <w:ind w:left="690"/>
      </w:pPr>
      <w:r>
        <w:rPr>
          <w:w w:val="105"/>
        </w:rPr>
        <w:t>University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Southern</w:t>
      </w:r>
      <w:r>
        <w:rPr>
          <w:spacing w:val="11"/>
          <w:w w:val="105"/>
        </w:rPr>
        <w:t> </w:t>
      </w:r>
      <w:r>
        <w:rPr>
          <w:w w:val="105"/>
        </w:rPr>
        <w:t>California,</w:t>
      </w:r>
      <w:r>
        <w:rPr>
          <w:spacing w:val="10"/>
          <w:w w:val="105"/>
        </w:rPr>
        <w:t> </w:t>
      </w:r>
      <w:r>
        <w:rPr>
          <w:w w:val="105"/>
        </w:rPr>
        <w:t>Los</w:t>
      </w:r>
      <w:r>
        <w:rPr>
          <w:spacing w:val="10"/>
          <w:w w:val="105"/>
        </w:rPr>
        <w:t> </w:t>
      </w:r>
      <w:r>
        <w:rPr>
          <w:w w:val="105"/>
        </w:rPr>
        <w:t>Angeles,</w:t>
      </w:r>
      <w:r>
        <w:rPr>
          <w:spacing w:val="11"/>
          <w:w w:val="105"/>
        </w:rPr>
        <w:t> </w:t>
      </w:r>
      <w:r>
        <w:rPr>
          <w:w w:val="105"/>
        </w:rPr>
        <w:t>CA</w:t>
      </w:r>
      <w:r>
        <w:rPr>
          <w:spacing w:val="10"/>
          <w:w w:val="105"/>
        </w:rPr>
        <w:t> </w:t>
      </w:r>
      <w:r>
        <w:rPr>
          <w:w w:val="105"/>
        </w:rPr>
        <w:t>|</w:t>
      </w:r>
      <w:r>
        <w:rPr>
          <w:spacing w:val="11"/>
          <w:w w:val="105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2014</w:t>
      </w:r>
    </w:p>
    <w:sectPr>
      <w:type w:val="continuous"/>
      <w:pgSz w:w="11920" w:h="16860"/>
      <w:pgMar w:top="0" w:bottom="0" w:left="425" w:right="0"/>
      <w:cols w:num="2" w:equalWidth="0">
        <w:col w:w="3014" w:space="223"/>
        <w:col w:w="825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95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8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6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4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90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8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6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4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53"/>
      <w:ind w:left="895" w:hanging="304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2025-12-19T02:11:30Z</dcterms:created>
  <dcterms:modified xsi:type="dcterms:W3CDTF">2025-12-19T02:11:30Z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2025-12-19T00:00:00Z</vt:filetime>
  </property>
  <property fmtid="{D5CDD505-2E9C-101B-9397-08002B2CF9AE}" pid="5" name="Producer">
    <vt:lpwstr>Skia/PDF m121</vt:lpwstr>
  </property>
</Properties>
</file>