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Jasmine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Greene</w:t>
      </w:r>
    </w:p>
    <w:p>
      <w:pPr>
        <w:spacing w:before="160"/>
        <w:ind w:left="85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Director</w:t>
      </w:r>
      <w:r>
        <w:rPr>
          <w:b/>
          <w:color w:val="FFFFFF"/>
          <w:spacing w:val="-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of</w:t>
      </w:r>
      <w:r>
        <w:rPr>
          <w:b/>
          <w:color w:val="FFFFFF"/>
          <w:spacing w:val="-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Sales</w:t>
      </w:r>
      <w:r>
        <w:rPr>
          <w:b/>
          <w:color w:val="FFFFFF"/>
          <w:spacing w:val="-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Development</w:t>
      </w:r>
    </w:p>
    <w:p>
      <w:pPr>
        <w:spacing w:line="273" w:lineRule="auto" w:before="179"/>
        <w:ind w:left="317" w:right="42" w:firstLine="0"/>
        <w:jc w:val="left"/>
        <w:rPr>
          <w:sz w:val="16"/>
        </w:rPr>
      </w:pPr>
      <w:r>
        <w:rPr>
          <w:color w:val="FFFFFF"/>
          <w:w w:val="105"/>
          <w:sz w:val="16"/>
        </w:rPr>
        <w:t>Director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nine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outbound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prospecting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pipeline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generation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B2B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SaaS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markets. Skilled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SDR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ground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up,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lead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quality,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programs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career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growth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 revenue expansion.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40"/>
        </w:sectPr>
      </w:pPr>
    </w:p>
    <w:p>
      <w:pPr>
        <w:pStyle w:val="Heading1"/>
        <w:spacing w:before="98"/>
      </w:pPr>
      <w:r>
        <w:rPr>
          <w:color w:val="0C0C0C"/>
          <w:spacing w:val="-2"/>
          <w:sz w:val="52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1234</w:t>
      </w:r>
    </w:p>
    <w:p>
      <w:pPr>
        <w:pStyle w:val="BodyText"/>
        <w:spacing w:before="111"/>
      </w:pPr>
    </w:p>
    <w:p>
      <w:pPr>
        <w:pStyle w:val="BodyText"/>
        <w:spacing w:line="261" w:lineRule="auto"/>
        <w:ind w:left="708" w:right="26"/>
      </w:pPr>
      <w:hyperlink r:id="rId5">
        <w:r>
          <w:rPr>
            <w:color w:val="424242"/>
            <w:spacing w:val="-2"/>
          </w:rPr>
          <w:t>jasmine.greene@example.co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10"/>
          <w:w w:val="105"/>
        </w:rPr>
        <w:t>m</w:t>
      </w:r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C0C0C"/>
          <w:sz w:val="52"/>
        </w:rPr>
        <w:t>P</w:t>
      </w:r>
      <w:r>
        <w:rPr>
          <w:color w:val="0C0C0C"/>
        </w:rPr>
        <w:t>ROFESSIONAL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641"/>
      </w:pPr>
      <w:r>
        <w:rPr>
          <w:w w:val="105"/>
        </w:rPr>
        <w:t>DIRECTOR OF SALES DEVELOPMENT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ZENSHIFT MEDIA</w:t>
      </w:r>
      <w:r>
        <w:rPr>
          <w:spacing w:val="-5"/>
          <w:w w:val="105"/>
        </w:rPr>
        <w:t> </w:t>
      </w:r>
      <w:r>
        <w:rPr>
          <w:w w:val="105"/>
        </w:rPr>
        <w:t>, BROOKLYN, NY JANUARY 2020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40"/>
          <w:cols w:num="2" w:equalWidth="0">
            <w:col w:w="3146" w:space="388"/>
            <w:col w:w="8006"/>
          </w:cols>
        </w:sectPr>
      </w:pPr>
    </w:p>
    <w:p>
      <w:pPr>
        <w:pStyle w:val="BodyText"/>
        <w:spacing w:before="92"/>
      </w:pPr>
    </w:p>
    <w:p>
      <w:pPr>
        <w:pStyle w:val="BodyText"/>
        <w:ind w:left="708"/>
      </w:pPr>
      <w:r>
        <w:rPr>
          <w:color w:val="424242"/>
        </w:rPr>
        <w:t>Brooklyn,</w:t>
      </w:r>
      <w:r>
        <w:rPr>
          <w:color w:val="424242"/>
          <w:spacing w:val="4"/>
        </w:rPr>
        <w:t> </w:t>
      </w:r>
      <w:r>
        <w:rPr>
          <w:color w:val="424242"/>
        </w:rPr>
        <w:t>NY</w:t>
      </w:r>
      <w:r>
        <w:rPr>
          <w:color w:val="424242"/>
          <w:spacing w:val="5"/>
        </w:rPr>
        <w:t> </w:t>
      </w:r>
      <w:r>
        <w:rPr>
          <w:color w:val="424242"/>
          <w:spacing w:val="-2"/>
        </w:rPr>
        <w:t>11201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</w:pPr>
      <w:r>
        <w:rPr>
          <w:color w:val="0C0C0C"/>
          <w:sz w:val="52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294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Career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pathing</w:t>
      </w:r>
    </w:p>
    <w:p>
      <w:pPr>
        <w:spacing w:line="240" w:lineRule="auto" w:before="1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201" w:lineRule="auto" w:before="0" w:after="0"/>
        <w:ind w:left="410" w:right="733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and scaled an SDR team from 6 to 28 reps, generating over $30M in pipeline for the enterprise sales team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08" w:after="0"/>
        <w:ind w:left="410" w:right="599" w:hanging="298"/>
        <w:jc w:val="left"/>
        <w:rPr>
          <w:position w:val="-4"/>
          <w:sz w:val="31"/>
        </w:rPr>
      </w:pPr>
      <w:r>
        <w:rPr>
          <w:w w:val="105"/>
          <w:sz w:val="18"/>
        </w:rPr>
        <w:t>Launched a prospecting strategy using data-driven sequences, increasing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booked meetings by 33% year over year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10" w:after="0"/>
        <w:ind w:left="410" w:right="945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a peer coaching model and performance dashboard 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contributed to 17 internal promotions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140"/>
          <w:cols w:num="2" w:equalWidth="0">
            <w:col w:w="2388" w:space="1667"/>
            <w:col w:w="7485"/>
          </w:cols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Cold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w w:val="105"/>
          <w:sz w:val="18"/>
        </w:rPr>
        <w:t>outreach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189" w:lineRule="auto" w:before="6" w:after="0"/>
        <w:ind w:left="540" w:right="953" w:hanging="298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Cross-functional collaboration</w:t>
      </w:r>
    </w:p>
    <w:p>
      <w:pPr>
        <w:pStyle w:val="BodyText"/>
        <w:spacing w:line="268" w:lineRule="auto" w:before="106"/>
        <w:ind w:left="243" w:right="1552"/>
      </w:pPr>
      <w:r>
        <w:rPr/>
        <w:br w:type="column"/>
      </w:r>
      <w:r>
        <w:rPr>
          <w:w w:val="105"/>
        </w:rPr>
        <w:t>SALES DEVELOPMENT MANAGER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LUNALOOP , NEW YORK, NY JUNE 2016 – DECEMBER 2019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40"/>
          <w:cols w:num="2" w:equalWidth="0">
            <w:col w:w="2902" w:space="874"/>
            <w:col w:w="7764"/>
          </w:cols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9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Lead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qualification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Outbound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22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Performance</w:t>
      </w:r>
      <w:r>
        <w:rPr>
          <w:color w:val="424242"/>
          <w:spacing w:val="55"/>
          <w:sz w:val="18"/>
        </w:rPr>
        <w:t> </w:t>
      </w:r>
      <w:r>
        <w:rPr>
          <w:color w:val="424242"/>
          <w:spacing w:val="-2"/>
          <w:sz w:val="18"/>
        </w:rPr>
        <w:t>coaching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SDR</w:t>
      </w:r>
      <w:r>
        <w:rPr>
          <w:color w:val="424242"/>
          <w:spacing w:val="5"/>
          <w:sz w:val="18"/>
        </w:rPr>
        <w:t> </w:t>
      </w:r>
      <w:r>
        <w:rPr>
          <w:color w:val="424242"/>
          <w:spacing w:val="-2"/>
          <w:sz w:val="18"/>
        </w:rPr>
        <w:t>enablement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Sequence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204" w:lineRule="auto" w:before="34" w:after="0"/>
        <w:ind w:left="540" w:right="298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Designed onboarding and training materials that reduced time-to-first-meeting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40%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189" w:lineRule="auto" w:before="108" w:after="0"/>
        <w:ind w:left="540" w:right="106" w:hanging="298"/>
        <w:jc w:val="left"/>
        <w:rPr>
          <w:position w:val="-4"/>
          <w:sz w:val="31"/>
        </w:rPr>
      </w:pPr>
      <w:r>
        <w:rPr>
          <w:w w:val="105"/>
          <w:sz w:val="18"/>
        </w:rPr>
        <w:t>Oversaw outbound campaigns targeting mid-market verticals, resulting in a 22%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 in qualified leads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201" w:lineRule="auto" w:before="98" w:after="0"/>
        <w:ind w:left="540" w:right="582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Partnered with marketing to align messaging and improve conversion rates across LinkedIn and email channels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140"/>
          <w:cols w:num="2" w:equalWidth="0">
            <w:col w:w="2549" w:space="1375"/>
            <w:col w:w="7616"/>
          </w:cols>
        </w:sectPr>
      </w:pPr>
    </w:p>
    <w:p>
      <w:pPr>
        <w:pStyle w:val="BodyText"/>
        <w:spacing w:before="30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591549"/>
                            <a:ext cx="2381250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114550">
                                <a:moveTo>
                                  <a:pt x="0" y="2114549"/>
                                </a:moveTo>
                                <a:lnTo>
                                  <a:pt x="2381249" y="21145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655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553200">
                                <a:moveTo>
                                  <a:pt x="2381249" y="6553199"/>
                                </a:moveTo>
                                <a:lnTo>
                                  <a:pt x="0" y="65531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553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861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052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530;width:3750;height:3330" id="docshape3" filled="true" fillcolor="#5e87a8" stroked="false">
                  <v:fill opacity="32899f" type="solid"/>
                </v:rect>
                <v:rect style="position:absolute;left:0;top:0;width:11919;height:3210" id="docshape4" filled="true" fillcolor="#5e87a8" stroked="false">
                  <v:fill type="solid"/>
                </v:rect>
                <v:rect style="position:absolute;left:0;top:3210;width:3750;height:10320" id="docshape5" filled="true" fillcolor="#5e87a8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75;width:298;height:343" type="#_x0000_t75" id="docshape7" stroked="false">
                  <v:imagedata r:id="rId7" o:title=""/>
                </v:shape>
                <v:shape style="position:absolute;left:480;top:5835;width:298;height:300" type="#_x0000_t75" id="docshape8" stroked="false">
                  <v:imagedata r:id="rId8" o:title=""/>
                </v:shape>
                <v:shape style="position:absolute;left:2700;top:2723;width:9218;height:1070" id="docshape9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5e87a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C0C0C"/>
          <w:spacing w:val="-2"/>
          <w:sz w:val="52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78" w:lineRule="auto" w:before="351"/>
        <w:ind w:left="243" w:right="15"/>
      </w:pPr>
      <w:r>
        <w:rPr>
          <w:color w:val="424242"/>
          <w:w w:val="105"/>
        </w:rPr>
        <w:t>Bachelor of Arts (B.A.) in </w:t>
      </w:r>
      <w:r>
        <w:rPr>
          <w:color w:val="424242"/>
          <w:spacing w:val="-2"/>
          <w:w w:val="105"/>
        </w:rPr>
        <w:t>Sociology</w:t>
      </w:r>
    </w:p>
    <w:p>
      <w:pPr>
        <w:pStyle w:val="BodyText"/>
        <w:spacing w:line="264" w:lineRule="auto"/>
        <w:ind w:left="243"/>
      </w:pPr>
      <w:r>
        <w:rPr>
          <w:color w:val="424242"/>
          <w:w w:val="105"/>
        </w:rPr>
        <w:t>City University of New York , Brooklyn College, NY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2016</w:t>
      </w:r>
    </w:p>
    <w:p>
      <w:pPr>
        <w:pStyle w:val="Heading1"/>
        <w:spacing w:before="132"/>
      </w:pPr>
      <w:r>
        <w:rPr>
          <w:b w:val="0"/>
        </w:rPr>
        <w:br w:type="column"/>
      </w:r>
      <w:r>
        <w:rPr>
          <w:color w:val="0C0C0C"/>
          <w:spacing w:val="-2"/>
          <w:sz w:val="52"/>
        </w:rPr>
        <w:t>C</w:t>
      </w:r>
      <w:r>
        <w:rPr>
          <w:color w:val="0C0C0C"/>
          <w:spacing w:val="-2"/>
        </w:rPr>
        <w:t>ERTIFICATIONS</w:t>
      </w:r>
    </w:p>
    <w:p>
      <w:pPr>
        <w:pStyle w:val="ListParagraph"/>
        <w:numPr>
          <w:ilvl w:val="2"/>
          <w:numId w:val="1"/>
        </w:numPr>
        <w:tabs>
          <w:tab w:pos="781" w:val="left" w:leader="none"/>
        </w:tabs>
        <w:spacing w:line="240" w:lineRule="auto" w:before="324" w:after="0"/>
        <w:ind w:left="781" w:right="0" w:hanging="296"/>
        <w:jc w:val="left"/>
        <w:rPr>
          <w:sz w:val="18"/>
        </w:rPr>
      </w:pPr>
      <w:r>
        <w:rPr>
          <w:w w:val="105"/>
          <w:sz w:val="18"/>
        </w:rPr>
        <w:t>Sales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Pavilion,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440" w:bottom="280" w:left="240" w:right="140"/>
      <w:cols w:num="2" w:equalWidth="0">
        <w:col w:w="3120" w:space="414"/>
        <w:col w:w="80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8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8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mine.greene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2025-12-05T16:50:15Z</dcterms:created>
  <dcterms:modified xsi:type="dcterms:W3CDTF">2025-12-05T16:50:15Z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