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CM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before="1"/>
        <w:ind w:left="821"/>
        <w:jc w:val="center"/>
      </w:pPr>
      <w:hyperlink r:id="rId5">
        <w:r>
          <w:rPr>
            <w:color w:val="FFFFFF"/>
            <w:spacing w:val="-2"/>
            <w:w w:val="105"/>
          </w:rPr>
          <w:t>cmoore@email.com</w:t>
        </w:r>
      </w:hyperlink>
    </w:p>
    <w:p>
      <w:pPr>
        <w:spacing w:before="68"/>
        <w:ind w:left="177" w:right="1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227"/>
        <w:ind w:left="177" w:right="0" w:firstLine="0"/>
        <w:jc w:val="center"/>
        <w:rPr>
          <w:b/>
          <w:sz w:val="26"/>
        </w:rPr>
      </w:pPr>
      <w:r>
        <w:rPr>
          <w:b/>
          <w:sz w:val="26"/>
        </w:rPr>
        <w:t>Product</w:t>
      </w:r>
      <w:r>
        <w:rPr>
          <w:b/>
          <w:spacing w:val="42"/>
          <w:sz w:val="26"/>
        </w:rPr>
        <w:t> </w:t>
      </w:r>
      <w:r>
        <w:rPr>
          <w:b/>
          <w:sz w:val="26"/>
        </w:rPr>
        <w:t>Marketing</w:t>
      </w:r>
      <w:r>
        <w:rPr>
          <w:b/>
          <w:spacing w:val="43"/>
          <w:sz w:val="26"/>
        </w:rPr>
        <w:t> </w:t>
      </w:r>
      <w:r>
        <w:rPr>
          <w:b/>
          <w:spacing w:val="-2"/>
          <w:sz w:val="26"/>
        </w:rPr>
        <w:t>Analyst</w:t>
      </w:r>
    </w:p>
    <w:p>
      <w:pPr>
        <w:spacing w:before="286"/>
        <w:ind w:left="177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Data-driven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analyst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translating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insights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into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action</w:t>
      </w:r>
    </w:p>
    <w:p>
      <w:pPr>
        <w:pStyle w:val="BodyText"/>
        <w:spacing w:line="273" w:lineRule="auto" w:before="138"/>
        <w:ind w:left="183" w:right="4"/>
        <w:jc w:val="center"/>
      </w:pPr>
      <w:r>
        <w:rPr>
          <w:w w:val="105"/>
        </w:rPr>
        <w:t>Product marketing analyst with 5 years of experience analyzing customer behavior, campaign performance, and market trends to drive data-backed decisions. Skilled in segmentation, pricing analysis, A/B testing, and dashboard reporting. Excels at translating complex data into compelling marketing strategies.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/>
      </w:pPr>
      <w:r>
        <w:rPr>
          <w:w w:val="105"/>
        </w:rPr>
        <w:t>PRODUCT MARKETING</w:t>
      </w:r>
      <w:r>
        <w:rPr>
          <w:spacing w:val="-3"/>
          <w:w w:val="105"/>
        </w:rPr>
        <w:t> </w:t>
      </w:r>
      <w:r>
        <w:rPr>
          <w:w w:val="105"/>
        </w:rPr>
        <w:t>ANALYST | SOFTBRIDGE SOLUTIONS, DENVER, CO FEBRUARY 2021 - PRESENT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20"/>
          <w:cols w:num="2" w:equalWidth="0">
            <w:col w:w="2613" w:space="1200"/>
            <w:col w:w="7607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020" w:bottom="280" w:left="180" w:right="320"/>
        </w:sectPr>
      </w:pPr>
    </w:p>
    <w:p>
      <w:pPr>
        <w:pStyle w:val="BodyText"/>
        <w:spacing w:line="491" w:lineRule="auto" w:before="64"/>
        <w:ind w:left="861" w:right="542"/>
      </w:pPr>
      <w:r>
        <w:rPr>
          <w:color w:val="FFFFFF"/>
          <w:w w:val="105"/>
          <w:position w:val="0"/>
        </w:rPr>
        <w:t>LinkedIn</w:t>
      </w:r>
      <w:r>
        <w:rPr>
          <w:color w:val="FFFFFF"/>
          <w:w w:val="105"/>
          <w:position w:val="0"/>
        </w:rPr>
        <w:t> </w:t>
      </w:r>
      <w:r>
        <w:rPr>
          <w:color w:val="FFFFFF"/>
          <w:w w:val="105"/>
          <w:position w:val="-1"/>
          <w:sz w:val="22"/>
        </w:rPr>
        <w:t>| </w:t>
      </w:r>
      <w:r>
        <w:rPr>
          <w:color w:val="FFFFFF"/>
          <w:w w:val="105"/>
        </w:rPr>
        <w:t>Portfolio City, ST 123</w:t>
      </w:r>
    </w:p>
    <w:p>
      <w:pPr>
        <w:pStyle w:val="BodyText"/>
        <w:spacing w:before="1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before="1"/>
        <w:ind w:left="600"/>
      </w:pPr>
      <w:r>
        <w:rPr>
          <w:color w:val="FFFFFF"/>
          <w:w w:val="105"/>
        </w:rPr>
        <w:t>A/B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testing</w:t>
      </w:r>
    </w:p>
    <w:p>
      <w:pPr>
        <w:pStyle w:val="BodyText"/>
        <w:spacing w:line="422" w:lineRule="auto" w:before="168"/>
        <w:ind w:left="600" w:right="542"/>
      </w:pPr>
      <w:r>
        <w:rPr>
          <w:color w:val="FFFFFF"/>
          <w:w w:val="105"/>
        </w:rPr>
        <w:t>Buyer behavior analysis Campaign analytics Dashboard reporting Data visualization Market research</w:t>
      </w:r>
    </w:p>
    <w:p>
      <w:pPr>
        <w:pStyle w:val="BodyText"/>
        <w:spacing w:line="201" w:lineRule="exact"/>
        <w:ind w:left="600"/>
      </w:pPr>
      <w:r>
        <w:rPr>
          <w:color w:val="FFFFFF"/>
          <w:w w:val="105"/>
        </w:rPr>
        <w:t>Pricing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  <w:spacing w:line="417" w:lineRule="auto" w:before="153"/>
        <w:ind w:left="600"/>
      </w:pPr>
      <w:r>
        <w:rPr>
          <w:color w:val="FFFFFF"/>
          <w:w w:val="105"/>
        </w:rPr>
        <w:t>Product performance analysis Segment modeling</w:t>
      </w:r>
    </w:p>
    <w:p>
      <w:pPr>
        <w:pStyle w:val="BodyText"/>
        <w:spacing w:line="261" w:lineRule="auto" w:before="88"/>
        <w:ind w:left="637" w:right="475"/>
      </w:pPr>
      <w:r>
        <w:rPr/>
        <w:br w:type="column"/>
      </w:r>
      <w:r>
        <w:rPr>
          <w:w w:val="105"/>
        </w:rPr>
        <w:t>Built dashboards to track adoption and retention KPIs, influencing updates</w:t>
      </w:r>
      <w:r>
        <w:rPr>
          <w:spacing w:val="40"/>
          <w:w w:val="105"/>
        </w:rPr>
        <w:t> </w:t>
      </w:r>
      <w:r>
        <w:rPr>
          <w:w w:val="105"/>
        </w:rPr>
        <w:t>that improved NPS by 12 points</w:t>
      </w:r>
    </w:p>
    <w:p>
      <w:pPr>
        <w:pStyle w:val="BodyText"/>
        <w:spacing w:line="278" w:lineRule="auto" w:before="104"/>
        <w:ind w:left="637" w:right="181"/>
      </w:pPr>
      <w:r>
        <w:rPr>
          <w:w w:val="105"/>
        </w:rPr>
        <w:t>Analyzed trial conversion data and uncovered UX friction that led to 16% more trial-to-paid conversions</w:t>
      </w:r>
    </w:p>
    <w:p>
      <w:pPr>
        <w:pStyle w:val="BodyText"/>
        <w:spacing w:before="75"/>
        <w:ind w:left="637"/>
      </w:pPr>
      <w:r>
        <w:rPr>
          <w:w w:val="105"/>
        </w:rPr>
        <w:t>Created</w:t>
      </w:r>
      <w:r>
        <w:rPr>
          <w:spacing w:val="19"/>
          <w:w w:val="105"/>
        </w:rPr>
        <w:t> </w:t>
      </w:r>
      <w:r>
        <w:rPr>
          <w:w w:val="105"/>
        </w:rPr>
        <w:t>sales</w:t>
      </w:r>
      <w:r>
        <w:rPr>
          <w:spacing w:val="19"/>
          <w:w w:val="105"/>
        </w:rPr>
        <w:t> </w:t>
      </w:r>
      <w:r>
        <w:rPr>
          <w:w w:val="105"/>
        </w:rPr>
        <w:t>insights</w:t>
      </w:r>
      <w:r>
        <w:rPr>
          <w:spacing w:val="19"/>
          <w:w w:val="105"/>
        </w:rPr>
        <w:t> </w:t>
      </w:r>
      <w:r>
        <w:rPr>
          <w:w w:val="105"/>
        </w:rPr>
        <w:t>reports</w:t>
      </w:r>
      <w:r>
        <w:rPr>
          <w:spacing w:val="20"/>
          <w:w w:val="105"/>
        </w:rPr>
        <w:t> </w:t>
      </w:r>
      <w:r>
        <w:rPr>
          <w:w w:val="105"/>
        </w:rPr>
        <w:t>shared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40+</w:t>
      </w:r>
      <w:r>
        <w:rPr>
          <w:spacing w:val="19"/>
          <w:w w:val="105"/>
        </w:rPr>
        <w:t> </w:t>
      </w:r>
      <w:r>
        <w:rPr>
          <w:w w:val="105"/>
        </w:rPr>
        <w:t>stakeholders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quarterly</w:t>
      </w:r>
    </w:p>
    <w:p>
      <w:pPr>
        <w:pStyle w:val="BodyText"/>
        <w:spacing w:before="51"/>
      </w:pPr>
    </w:p>
    <w:p>
      <w:pPr>
        <w:pStyle w:val="BodyText"/>
        <w:spacing w:line="331" w:lineRule="auto"/>
        <w:ind w:left="117" w:right="1668"/>
      </w:pP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10"/>
          <w:w w:val="105"/>
        </w:rPr>
        <w:t> </w:t>
      </w:r>
      <w:r>
        <w:rPr>
          <w:w w:val="105"/>
        </w:rPr>
        <w:t>SPECIALIST</w:t>
      </w:r>
      <w:r>
        <w:rPr>
          <w:spacing w:val="-4"/>
          <w:w w:val="105"/>
        </w:rPr>
        <w:t> </w:t>
      </w:r>
      <w:r>
        <w:rPr>
          <w:w w:val="105"/>
        </w:rPr>
        <w:t>| INOVATECH, DENVER, CO JUNE 2018 - JANUARY 2021</w:t>
      </w:r>
    </w:p>
    <w:p>
      <w:pPr>
        <w:pStyle w:val="BodyText"/>
        <w:spacing w:line="261" w:lineRule="auto" w:before="194"/>
        <w:ind w:left="637" w:right="475"/>
      </w:pPr>
      <w:r>
        <w:rPr>
          <w:w w:val="105"/>
        </w:rPr>
        <w:t>Delivered monthly analysis on pricing tests and GTM impact across three product lines</w:t>
      </w:r>
    </w:p>
    <w:p>
      <w:pPr>
        <w:pStyle w:val="BodyText"/>
        <w:spacing w:line="278" w:lineRule="auto" w:before="103"/>
        <w:ind w:left="637" w:right="475"/>
      </w:pPr>
      <w:r>
        <w:rPr>
          <w:w w:val="105"/>
        </w:rPr>
        <w:t>Contributed data storytelling to executive product reviews and roadmap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before="5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8"/>
        <w:ind w:left="414" w:right="3138"/>
      </w:pPr>
      <w:r>
        <w:rPr>
          <w:w w:val="105"/>
        </w:rPr>
        <w:t>Bachelor of Science (B.S.) in Statistics</w:t>
      </w:r>
      <w:r>
        <w:rPr>
          <w:spacing w:val="40"/>
          <w:w w:val="105"/>
        </w:rPr>
        <w:t> </w:t>
      </w:r>
      <w:r>
        <w:rPr>
          <w:w w:val="105"/>
        </w:rPr>
        <w:t>University of Colorado, Boulder, CO | May 2018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20"/>
          <w:cols w:num="2" w:equalWidth="0">
            <w:col w:w="3200" w:space="613"/>
            <w:col w:w="7607"/>
          </w:cols>
        </w:sectPr>
      </w:pPr>
    </w:p>
    <w:p>
      <w:pPr>
        <w:pStyle w:val="BodyText"/>
        <w:spacing w:before="14"/>
        <w:ind w:left="6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97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97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97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97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3105150">
                                <a:moveTo>
                                  <a:pt x="47625" y="3083585"/>
                                </a:moveTo>
                                <a:lnTo>
                                  <a:pt x="31102" y="3067050"/>
                                </a:lnTo>
                                <a:lnTo>
                                  <a:pt x="16535" y="3067050"/>
                                </a:lnTo>
                                <a:lnTo>
                                  <a:pt x="0" y="3083585"/>
                                </a:lnTo>
                                <a:lnTo>
                                  <a:pt x="0" y="3086100"/>
                                </a:lnTo>
                                <a:lnTo>
                                  <a:pt x="0" y="3088627"/>
                                </a:lnTo>
                                <a:lnTo>
                                  <a:pt x="16535" y="3105150"/>
                                </a:lnTo>
                                <a:lnTo>
                                  <a:pt x="31102" y="3105150"/>
                                </a:lnTo>
                                <a:lnTo>
                                  <a:pt x="47625" y="3088627"/>
                                </a:lnTo>
                                <a:lnTo>
                                  <a:pt x="47625" y="3083585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392184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84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84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31051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31051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7622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876675"/>
                            <a:ext cx="1905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5272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62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e97af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e97af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e97af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e97af" stroked="false">
                  <v:fill type="solid"/>
                </v:rect>
                <v:shape style="position:absolute;left:479;top:6510;width:331;height:4890" id="docshape10" coordorigin="480,6510" coordsize="331,4890" path="m555,11366l554,11362,551,11355,549,11352,543,11346,540,11344,533,11341,529,11340,506,11340,502,11341,495,11344,492,11346,486,11352,484,11355,481,11362,480,11366,480,11370,480,11374,481,11378,484,11385,486,11388,492,11394,495,11396,502,11399,506,11400,529,11400,533,11399,540,11396,543,11394,549,11388,551,11385,554,11378,555,11374,555,11366xm555,10997l554,10992,550,10983,548,10979,541,10972,537,10970,528,10966,523,10965,512,10965,507,10966,498,10970,494,10972,487,10979,485,10983,481,10992,480,10997,480,11003,480,11008,481,11013,485,11022,487,11026,494,11033,498,11035,507,11039,512,11040,523,11040,528,11039,537,11035,541,11033,548,11026,550,11022,554,11013,555,11008,555,10997xm555,10637l554,10632,550,10623,548,10619,541,10612,537,10610,528,10606,523,10605,512,10605,507,10606,498,10610,494,10612,487,10619,485,10623,481,10632,480,10637,480,10643,480,10648,481,10653,485,10662,487,10666,494,10673,498,10675,507,10679,512,10680,523,10680,528,10679,537,10675,541,10673,548,10666,550,10662,554,10653,555,10648,555,10637xm555,10277l554,10272,550,10263,548,10259,541,10252,537,10250,528,10246,523,10245,512,10245,507,10246,498,10250,494,10252,487,10259,485,10263,481,10272,480,10277,480,10283,480,10288,481,10293,485,10302,487,10306,494,10313,498,10315,507,10319,512,10320,523,10320,528,10319,537,10315,541,10313,548,10306,550,10302,554,10293,555,10288,555,10277xm555,9917l554,9912,550,9903,548,9899,541,9892,537,9890,528,9886,523,9885,512,9885,507,9886,498,9890,494,9892,487,9899,485,9903,481,9912,480,9917,480,9923,480,9928,481,9933,485,9942,487,9946,494,9953,498,9955,507,9959,512,9960,523,9960,528,9959,537,9955,541,9953,548,9946,550,9942,554,9933,555,9928,555,9917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350;width:7590;height:15" id="docshape11" filled="true" fillcolor="#000000" stroked="false">
                  <v:fill opacity="32899f" type="solid"/>
                </v:rect>
                <v:shape style="position:absolute;left:4109;top:6105;width:300;height:4335" id="docshape12" coordorigin="4110,6105" coordsize="300,4335" path="m4185,10397l4184,10392,4180,10383,4178,10379,4171,10372,4167,10370,4158,10366,4153,10365,4142,10365,4137,10366,4128,10370,4124,10372,4117,10379,4115,10383,4111,10392,4110,10397,4110,10403,4110,10408,4111,10413,4115,10422,4117,10426,4124,10433,4128,10435,4137,10439,4142,10440,4153,10440,4158,10439,4167,10435,4171,10433,4178,10426,4180,10422,4184,10413,4185,10408,4185,10397xm4410,9032l4409,9027,4405,9018,4403,9014,4396,9007,4392,9005,4383,9001,4378,9000,4367,9000,4362,9001,4353,9005,4349,9007,4342,9014,4340,9018,4336,9027,4335,9032,4335,9038,4335,9043,4336,9048,4340,9057,4342,9061,4349,9068,4353,9070,4362,9074,4367,9075,4378,9075,4383,9074,4392,9070,4396,9068,4403,9061,4405,9057,4409,9048,4410,9043,4410,9032xm4410,8477l4409,8472,4405,8463,4403,8459,4396,8452,4392,8450,4383,8446,4378,8445,4367,8445,4362,8446,4353,8450,4349,8452,4342,8459,4340,8463,4336,8472,4335,8477,4335,8483,4335,8488,4336,8493,4340,8502,4342,8506,4349,8513,4353,8515,4362,8519,4367,8520,4378,8520,4383,8519,4392,8515,4396,8513,4403,8506,4405,8502,4409,8493,4410,8488,4410,8477xm4410,7247l4409,7242,4405,7233,4403,7229,4396,7222,4392,7220,4383,7216,4378,7215,4367,7215,4362,7216,4353,7220,4349,7222,4342,7229,4340,7233,4336,7242,4335,7247,4335,7253,4335,7258,4336,7263,4340,7272,4342,7276,4349,7283,4353,7285,4362,7289,4367,7290,4378,7290,4383,7289,4392,7285,4396,7283,4403,7276,4405,7272,4409,7263,4410,7258,4410,7247xm4410,6692l4409,6687,4405,6678,4403,6674,4396,6667,4392,6665,4383,6661,4378,6660,4367,6660,4362,6661,4353,6665,4349,6667,4342,6674,4340,6678,4336,6687,4335,6692,4335,6698,4335,6703,4336,6708,4340,6717,4342,6721,4349,6728,4353,6730,4362,6734,4367,6735,4378,6735,4383,6734,4392,6730,4396,6728,4403,6721,4405,6717,4409,6708,4410,6703,4410,6692xm4410,6137l4409,6132,4405,6123,4403,6119,4396,6112,4392,6110,4383,6106,4378,6105,4367,6105,4362,6106,4353,6110,4349,6112,4342,6119,4340,6123,4336,6132,4335,6137,4335,6143,4335,6148,4336,6153,4340,6162,4342,6166,4349,6173,4353,6175,4362,6179,4367,6180,4378,6180,4383,6179,4392,6175,4396,6173,4403,6166,4405,6162,4409,6153,4410,6148,441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Win/loss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reporting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874"/>
      <w:jc w:val="center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moore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2025-12-03T03:10:29Z</dcterms:created>
  <dcterms:modified xsi:type="dcterms:W3CDTF">2025-12-03T03:10:29Z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