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41" w:lineRule="exact" w:before="0"/>
        <w:ind w:left="379" w:right="0" w:firstLine="0"/>
        <w:jc w:val="left"/>
        <w:rPr>
          <w:rFonts w:ascii="Adobe Heiti Std R"/>
          <w:sz w:val="82"/>
        </w:rPr>
      </w:pPr>
      <w:r>
        <w:rPr>
          <w:b/>
          <w:color w:val="FFFFFF"/>
          <w:sz w:val="82"/>
        </w:rPr>
        <w:t>Terrence</w:t>
      </w:r>
      <w:r>
        <w:rPr>
          <w:b/>
          <w:color w:val="FFFFFF"/>
          <w:spacing w:val="42"/>
          <w:sz w:val="82"/>
        </w:rPr>
        <w:t> </w:t>
      </w:r>
      <w:r>
        <w:rPr>
          <w:rFonts w:ascii="Adobe Heiti Std R"/>
          <w:color w:val="FFFFFF"/>
          <w:spacing w:val="6"/>
          <w:sz w:val="82"/>
        </w:rPr>
        <w:t>Hall</w:t>
      </w:r>
    </w:p>
    <w:p>
      <w:pPr>
        <w:pStyle w:val="Heading2"/>
      </w:pPr>
      <w:r>
        <w:rPr>
          <w:color w:val="FFFFFF"/>
          <w:spacing w:val="-4"/>
        </w:rPr>
        <w:t>School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Principal</w:t>
      </w:r>
    </w:p>
    <w:p>
      <w:pPr>
        <w:spacing w:line="273" w:lineRule="auto" w:before="178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School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principal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15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elementary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middle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teams.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closing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achievement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gaps,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increasing family engagement, and fostering positive school climates.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</w:sectPr>
      </w:pPr>
    </w:p>
    <w:p>
      <w:pPr>
        <w:spacing w:before="75"/>
        <w:ind w:left="80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4"/>
          <w:sz w:val="18"/>
        </w:rPr>
        <w:t> </w:t>
      </w:r>
      <w:r>
        <w:rPr>
          <w:sz w:val="18"/>
        </w:rPr>
        <w:t>ST</w:t>
      </w:r>
      <w:r>
        <w:rPr>
          <w:spacing w:val="-11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thall@example.com</w:t>
        </w:r>
      </w:hyperlink>
    </w:p>
    <w:p>
      <w:pPr>
        <w:pStyle w:val="Heading1"/>
        <w:spacing w:before="253"/>
        <w:ind w:left="993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spacing w:before="228"/>
        <w:ind w:left="807" w:right="0" w:firstLine="0"/>
        <w:jc w:val="left"/>
        <w:rPr>
          <w:b/>
          <w:sz w:val="20"/>
        </w:rPr>
      </w:pPr>
      <w:r>
        <w:rPr>
          <w:b/>
          <w:sz w:val="20"/>
        </w:rPr>
        <w:t>PRINCIPAL</w:t>
      </w:r>
      <w:r>
        <w:rPr>
          <w:b/>
          <w:spacing w:val="4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5"/>
          <w:position w:val="3"/>
          <w:sz w:val="20"/>
        </w:rPr>
        <w:t> </w:t>
      </w:r>
      <w:r>
        <w:rPr>
          <w:b/>
          <w:sz w:val="20"/>
        </w:rPr>
        <w:t>PARKVIEW</w:t>
      </w:r>
      <w:r>
        <w:rPr>
          <w:b/>
          <w:spacing w:val="6"/>
          <w:sz w:val="20"/>
        </w:rPr>
        <w:t> </w:t>
      </w:r>
      <w:r>
        <w:rPr>
          <w:b/>
          <w:sz w:val="20"/>
        </w:rPr>
        <w:t>MIDDLE</w:t>
      </w:r>
      <w:r>
        <w:rPr>
          <w:b/>
          <w:spacing w:val="6"/>
          <w:sz w:val="20"/>
        </w:rPr>
        <w:t> </w:t>
      </w:r>
      <w:r>
        <w:rPr>
          <w:b/>
          <w:sz w:val="20"/>
        </w:rPr>
        <w:t>SCHOOL,</w:t>
      </w:r>
      <w:r>
        <w:rPr>
          <w:b/>
          <w:spacing w:val="5"/>
          <w:sz w:val="20"/>
        </w:rPr>
        <w:t> </w:t>
      </w:r>
      <w:r>
        <w:rPr>
          <w:b/>
          <w:sz w:val="20"/>
        </w:rPr>
        <w:t>NASHVILLE,</w:t>
      </w:r>
      <w:r>
        <w:rPr>
          <w:b/>
          <w:spacing w:val="6"/>
          <w:sz w:val="20"/>
        </w:rPr>
        <w:t> </w:t>
      </w:r>
      <w:r>
        <w:rPr>
          <w:b/>
          <w:spacing w:val="-5"/>
          <w:sz w:val="20"/>
        </w:rPr>
        <w:t>TN</w:t>
      </w:r>
    </w:p>
    <w:p>
      <w:pPr>
        <w:pStyle w:val="BodyText"/>
        <w:spacing w:before="24"/>
        <w:ind w:left="807"/>
      </w:pPr>
      <w:r>
        <w:rPr/>
        <w:t>JULY</w:t>
      </w:r>
      <w:r>
        <w:rPr>
          <w:spacing w:val="-10"/>
        </w:rPr>
        <w:t> </w:t>
      </w:r>
      <w:r>
        <w:rPr/>
        <w:t>2017</w:t>
      </w:r>
      <w:r>
        <w:rPr>
          <w:spacing w:val="-9"/>
        </w:rPr>
        <w:t> </w:t>
      </w:r>
      <w:r>
        <w:rPr/>
        <w:t>–</w:t>
      </w:r>
      <w:r>
        <w:rPr>
          <w:spacing w:val="-10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  <w:cols w:num="2" w:equalWidth="0">
            <w:col w:w="2463" w:space="754"/>
            <w:col w:w="8137"/>
          </w:cols>
        </w:sectPr>
      </w:pPr>
    </w:p>
    <w:p>
      <w:pPr>
        <w:pStyle w:val="BodyText"/>
        <w:spacing w:before="80"/>
        <w:rPr>
          <w:sz w:val="31"/>
        </w:rPr>
      </w:pPr>
    </w:p>
    <w:p>
      <w:pPr>
        <w:pStyle w:val="Heading1"/>
        <w:ind w:left="44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12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57" w:after="0"/>
        <w:ind w:left="342" w:right="79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Closed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reading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achievement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gap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19%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between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student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subgroups over four years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50" w:lineRule="exact" w:before="46" w:after="0"/>
        <w:ind w:left="340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Reallocated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resources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balanced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a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$3.2M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school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budget</w:t>
      </w:r>
    </w:p>
    <w:p>
      <w:pPr>
        <w:pStyle w:val="ListParagraph"/>
        <w:spacing w:after="0" w:line="350" w:lineRule="exact"/>
        <w:jc w:val="left"/>
        <w:rPr>
          <w:sz w:val="20"/>
        </w:rPr>
        <w:sectPr>
          <w:type w:val="continuous"/>
          <w:pgSz w:w="11920" w:h="16860"/>
          <w:pgMar w:top="780" w:bottom="280" w:left="141" w:right="425"/>
          <w:cols w:num="2" w:equalWidth="0">
            <w:col w:w="1787" w:space="2379"/>
            <w:col w:w="718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11" w:after="0"/>
        <w:ind w:left="675" w:right="0" w:hanging="296"/>
        <w:jc w:val="left"/>
        <w:rPr>
          <w:sz w:val="20"/>
        </w:rPr>
      </w:pPr>
      <w:r>
        <w:rPr>
          <w:w w:val="105"/>
          <w:sz w:val="20"/>
        </w:rPr>
        <w:t>Budget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0" w:after="0"/>
        <w:ind w:left="675" w:right="0" w:hanging="296"/>
        <w:jc w:val="left"/>
        <w:rPr>
          <w:sz w:val="20"/>
        </w:rPr>
      </w:pPr>
      <w:r>
        <w:rPr>
          <w:sz w:val="20"/>
        </w:rPr>
        <w:t>Community</w:t>
      </w:r>
      <w:r>
        <w:rPr>
          <w:spacing w:val="13"/>
          <w:sz w:val="20"/>
        </w:rPr>
        <w:t> </w:t>
      </w:r>
      <w:r>
        <w:rPr>
          <w:spacing w:val="-2"/>
          <w:sz w:val="20"/>
        </w:rPr>
        <w:t>partnerships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53" w:lineRule="exact" w:before="3" w:after="0"/>
        <w:ind w:left="675" w:right="0" w:hanging="296"/>
        <w:jc w:val="left"/>
        <w:rPr>
          <w:sz w:val="20"/>
        </w:rPr>
      </w:pPr>
      <w:r>
        <w:rPr>
          <w:sz w:val="20"/>
        </w:rPr>
        <w:t>Data-informed</w:t>
      </w:r>
      <w:r>
        <w:rPr>
          <w:spacing w:val="29"/>
          <w:sz w:val="20"/>
        </w:rPr>
        <w:t> </w:t>
      </w:r>
      <w:r>
        <w:rPr>
          <w:spacing w:val="-2"/>
          <w:sz w:val="20"/>
        </w:rPr>
        <w:t>instruction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9" w:after="0"/>
        <w:ind w:left="677" w:right="386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Launched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annual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“Family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Learning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Expo,”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drawing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over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500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attendees </w:t>
      </w:r>
      <w:r>
        <w:rPr>
          <w:spacing w:val="-2"/>
          <w:w w:val="105"/>
          <w:sz w:val="20"/>
        </w:rPr>
        <w:t>annually</w:t>
      </w:r>
    </w:p>
    <w:p>
      <w:pPr>
        <w:pStyle w:val="ListParagraph"/>
        <w:spacing w:after="0" w:line="228" w:lineRule="auto"/>
        <w:jc w:val="left"/>
        <w:rPr>
          <w:sz w:val="20"/>
        </w:rPr>
        <w:sectPr>
          <w:type w:val="continuous"/>
          <w:pgSz w:w="11920" w:h="16860"/>
          <w:pgMar w:top="780" w:bottom="280" w:left="141" w:right="425"/>
          <w:cols w:num="2" w:equalWidth="0">
            <w:col w:w="3027" w:space="804"/>
            <w:col w:w="7523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92" w:after="0"/>
        <w:ind w:left="675" w:right="0" w:hanging="296"/>
        <w:jc w:val="left"/>
        <w:rPr>
          <w:sz w:val="20"/>
        </w:rPr>
      </w:pPr>
      <w:r>
        <w:rPr>
          <w:sz w:val="20"/>
        </w:rPr>
        <w:t>Inclusive</w:t>
      </w:r>
      <w:r>
        <w:rPr>
          <w:spacing w:val="19"/>
          <w:sz w:val="20"/>
        </w:rPr>
        <w:t> </w:t>
      </w:r>
      <w:r>
        <w:rPr>
          <w:spacing w:val="-2"/>
          <w:sz w:val="20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5" w:lineRule="exact" w:before="0" w:after="0"/>
        <w:ind w:left="675" w:right="0" w:hanging="296"/>
        <w:jc w:val="left"/>
        <w:rPr>
          <w:sz w:val="20"/>
        </w:rPr>
      </w:pPr>
      <w:r>
        <w:rPr>
          <w:sz w:val="20"/>
        </w:rPr>
        <w:t>School</w:t>
      </w:r>
      <w:r>
        <w:rPr>
          <w:spacing w:val="15"/>
          <w:sz w:val="20"/>
        </w:rPr>
        <w:t> </w:t>
      </w:r>
      <w:r>
        <w:rPr>
          <w:sz w:val="20"/>
        </w:rPr>
        <w:t>turnaround</w:t>
      </w:r>
      <w:r>
        <w:rPr>
          <w:spacing w:val="15"/>
          <w:sz w:val="20"/>
        </w:rPr>
        <w:t> </w:t>
      </w:r>
      <w:r>
        <w:rPr>
          <w:spacing w:val="-2"/>
          <w:sz w:val="20"/>
        </w:rPr>
        <w:t>strategy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179" w:lineRule="exact" w:before="0" w:after="0"/>
        <w:ind w:left="675" w:right="0" w:hanging="296"/>
        <w:jc w:val="left"/>
        <w:rPr>
          <w:sz w:val="20"/>
        </w:rPr>
      </w:pPr>
      <w:r>
        <w:rPr>
          <w:sz w:val="20"/>
        </w:rPr>
        <w:t>Staff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recruitment</w:t>
      </w:r>
    </w:p>
    <w:p>
      <w:pPr>
        <w:spacing w:line="232" w:lineRule="exact" w:before="0"/>
        <w:ind w:left="379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sz w:val="20"/>
        </w:rPr>
        <w:t>ASSISTANT PRINCIPAL </w:t>
      </w:r>
      <w:r>
        <w:rPr>
          <w:position w:val="3"/>
          <w:sz w:val="20"/>
        </w:rPr>
        <w:t>|</w:t>
      </w:r>
      <w:r>
        <w:rPr>
          <w:spacing w:val="-1"/>
          <w:position w:val="3"/>
          <w:sz w:val="20"/>
        </w:rPr>
        <w:t> </w:t>
      </w:r>
      <w:r>
        <w:rPr>
          <w:b/>
          <w:sz w:val="20"/>
        </w:rPr>
        <w:t>HILLVIEW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ELEMENTARY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SCHOOL,</w:t>
      </w:r>
      <w:r>
        <w:rPr>
          <w:b/>
          <w:spacing w:val="1"/>
          <w:sz w:val="20"/>
        </w:rPr>
        <w:t> </w:t>
      </w:r>
      <w:r>
        <w:rPr>
          <w:b/>
          <w:spacing w:val="-2"/>
          <w:sz w:val="20"/>
        </w:rPr>
        <w:t>NASHVILLE,</w:t>
      </w:r>
    </w:p>
    <w:p>
      <w:pPr>
        <w:pStyle w:val="Heading3"/>
        <w:spacing w:before="23"/>
      </w:pPr>
      <w:r>
        <w:rPr>
          <w:spacing w:val="-5"/>
        </w:rPr>
        <w:t>TN</w:t>
      </w:r>
    </w:p>
    <w:p>
      <w:pPr>
        <w:pStyle w:val="BodyText"/>
        <w:spacing w:before="25"/>
        <w:ind w:left="379"/>
      </w:pPr>
      <w:r>
        <w:rPr/>
        <w:t>JULY</w:t>
      </w:r>
      <w:r>
        <w:rPr>
          <w:spacing w:val="-8"/>
        </w:rPr>
        <w:t> </w:t>
      </w:r>
      <w:r>
        <w:rPr/>
        <w:t>2012</w:t>
      </w:r>
      <w:r>
        <w:rPr>
          <w:spacing w:val="-8"/>
        </w:rPr>
        <w:t> </w:t>
      </w:r>
      <w:r>
        <w:rPr/>
        <w:t>–</w:t>
      </w:r>
      <w:r>
        <w:rPr>
          <w:spacing w:val="-8"/>
        </w:rPr>
        <w:t> </w:t>
      </w:r>
      <w:r>
        <w:rPr/>
        <w:t>JUNE</w:t>
      </w:r>
      <w:r>
        <w:rPr>
          <w:spacing w:val="-8"/>
        </w:rPr>
        <w:t> </w:t>
      </w:r>
      <w:r>
        <w:rPr>
          <w:spacing w:val="-4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  <w:cols w:num="2" w:equalWidth="0">
            <w:col w:w="3194" w:space="451"/>
            <w:col w:w="7709"/>
          </w:cols>
        </w:sectPr>
      </w:pPr>
    </w:p>
    <w:p>
      <w:pPr>
        <w:pStyle w:val="ListParagraph"/>
        <w:numPr>
          <w:ilvl w:val="2"/>
          <w:numId w:val="1"/>
        </w:numPr>
        <w:tabs>
          <w:tab w:pos="4506" w:val="left" w:leader="none"/>
          <w:tab w:pos="4508" w:val="left" w:leader="none"/>
        </w:tabs>
        <w:spacing w:line="216" w:lineRule="auto" w:before="22" w:after="0"/>
        <w:ind w:left="4508" w:right="420" w:hanging="298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24274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628912"/>
                            <a:ext cx="4920615" cy="417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171950">
                                <a:moveTo>
                                  <a:pt x="4920234" y="3819512"/>
                                </a:moveTo>
                                <a:lnTo>
                                  <a:pt x="0" y="3819512"/>
                                </a:lnTo>
                                <a:lnTo>
                                  <a:pt x="0" y="4171937"/>
                                </a:lnTo>
                                <a:lnTo>
                                  <a:pt x="4920234" y="4171937"/>
                                </a:lnTo>
                                <a:lnTo>
                                  <a:pt x="4920234" y="3819512"/>
                                </a:lnTo>
                                <a:close/>
                              </a:path>
                              <a:path w="4920615" h="41719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5744" id="docshapegroup1" coordorigin="0,0" coordsize="11919,16858">
                <v:rect style="position:absolute;left:0;top:15870;width:11919;height:988" id="docshape2" filled="true" fillcolor="#006a5c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006a5c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rect style="position:absolute;left:0;top:5865;width:3705;height:570" id="docshape7" filled="true" fillcolor="#006a5c" stroked="false">
                  <v:fill type="solid"/>
                </v:rect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rect style="position:absolute;left:3870;top:3780;width:8049;height:12090" id="docshape11" filled="true" fillcolor="#006a5c" stroked="false">
                  <v:fill opacity="32899f" type="solid"/>
                </v:rect>
                <v:shape style="position:absolute;left:4169;top:4140;width:7749;height:6570" id="docshape12" coordorigin="4170,4140" coordsize="7749,6570" path="m11918,10155l4170,10155,4170,10710,11918,10710,11918,10155xm11918,4140l4170,4140,4170,4695,11918,4695,11918,4140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20"/>
        </w:rPr>
        <w:t>Initiated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math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intervention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program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leading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12-point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growth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state </w:t>
      </w:r>
      <w:r>
        <w:rPr>
          <w:spacing w:val="-2"/>
          <w:w w:val="105"/>
          <w:sz w:val="20"/>
        </w:rPr>
        <w:t>assessments</w:t>
      </w:r>
    </w:p>
    <w:p>
      <w:pPr>
        <w:pStyle w:val="ListParagraph"/>
        <w:numPr>
          <w:ilvl w:val="2"/>
          <w:numId w:val="1"/>
        </w:numPr>
        <w:tabs>
          <w:tab w:pos="4506" w:val="left" w:leader="none"/>
          <w:tab w:pos="4508" w:val="left" w:leader="none"/>
        </w:tabs>
        <w:spacing w:line="216" w:lineRule="auto" w:before="72" w:after="0"/>
        <w:ind w:left="4508" w:right="1185" w:hanging="298"/>
        <w:jc w:val="left"/>
        <w:rPr>
          <w:sz w:val="20"/>
        </w:rPr>
      </w:pPr>
      <w:r>
        <w:rPr>
          <w:w w:val="105"/>
          <w:sz w:val="20"/>
        </w:rPr>
        <w:t>Managed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campus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safety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plans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supervised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all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emergency preparedness drills</w:t>
      </w:r>
    </w:p>
    <w:p>
      <w:pPr>
        <w:pStyle w:val="ListParagraph"/>
        <w:numPr>
          <w:ilvl w:val="2"/>
          <w:numId w:val="1"/>
        </w:numPr>
        <w:tabs>
          <w:tab w:pos="4506" w:val="left" w:leader="none"/>
        </w:tabs>
        <w:spacing w:line="240" w:lineRule="auto" w:before="61" w:after="0"/>
        <w:ind w:left="4506" w:right="0" w:hanging="296"/>
        <w:jc w:val="left"/>
        <w:rPr>
          <w:sz w:val="20"/>
        </w:rPr>
      </w:pPr>
      <w:r>
        <w:rPr>
          <w:w w:val="105"/>
          <w:sz w:val="20"/>
        </w:rPr>
        <w:t>Led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hiring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onboarding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18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staff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members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over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ﬁve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years</w:t>
      </w:r>
    </w:p>
    <w:p>
      <w:pPr>
        <w:pStyle w:val="Heading1"/>
        <w:spacing w:before="244"/>
        <w:ind w:right="1081"/>
        <w:jc w:val="center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320" w:val="left" w:leader="none"/>
          <w:tab w:pos="4322" w:val="left" w:leader="none"/>
        </w:tabs>
        <w:spacing w:line="218" w:lineRule="auto" w:before="177" w:after="0"/>
        <w:ind w:left="4322" w:right="2801" w:hanging="298"/>
        <w:jc w:val="left"/>
        <w:rPr>
          <w:sz w:val="20"/>
        </w:rPr>
      </w:pPr>
      <w:r>
        <w:rPr>
          <w:sz w:val="20"/>
        </w:rPr>
        <w:t>Master of Education in School Administration Vanderbilt University, Nashville, TN </w:t>
      </w:r>
      <w:r>
        <w:rPr>
          <w:position w:val="3"/>
          <w:sz w:val="20"/>
        </w:rPr>
        <w:t>| </w:t>
      </w:r>
      <w:r>
        <w:rPr>
          <w:sz w:val="20"/>
        </w:rPr>
        <w:t>May 2011</w:t>
      </w:r>
    </w:p>
    <w:sectPr>
      <w:type w:val="continuous"/>
      <w:pgSz w:w="11920" w:h="16860"/>
      <w:pgMar w:top="78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5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4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0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73" w:lineRule="exact"/>
      <w:ind w:left="379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79"/>
      <w:outlineLvl w:val="3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hal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2025-12-11T00:33:38Z</dcterms:created>
  <dcterms:modified xsi:type="dcterms:W3CDTF">2025-12-11T00:33:38Z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