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spacing w:before="0"/>
        <w:ind w:left="84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color w:val="7DA1B6"/>
          <w:sz w:val="82"/>
        </w:rPr>
        <w:t>Morgan</w:t>
      </w:r>
      <w:r>
        <w:rPr>
          <w:rFonts w:ascii="Microsoft Sans Serif"/>
          <w:color w:val="7DA1B6"/>
          <w:spacing w:val="52"/>
          <w:sz w:val="82"/>
        </w:rPr>
        <w:t> </w:t>
      </w:r>
      <w:r>
        <w:rPr>
          <w:rFonts w:ascii="Microsoft Sans Serif"/>
          <w:color w:val="7DA1B6"/>
          <w:spacing w:val="-2"/>
          <w:sz w:val="82"/>
        </w:rPr>
        <w:t>Johnson</w:t>
      </w:r>
    </w:p>
    <w:p>
      <w:pPr>
        <w:pStyle w:val="Heading1"/>
        <w:spacing w:before="206"/>
        <w:ind w:left="270"/>
      </w:pPr>
      <w:r>
        <w:rPr>
          <w:color w:val="7DA1B6"/>
          <w:w w:val="105"/>
        </w:rPr>
        <w:t>Instructional</w:t>
      </w:r>
      <w:r>
        <w:rPr>
          <w:color w:val="7DA1B6"/>
          <w:spacing w:val="20"/>
          <w:w w:val="110"/>
        </w:rPr>
        <w:t> </w:t>
      </w:r>
      <w:r>
        <w:rPr>
          <w:color w:val="7DA1B6"/>
          <w:spacing w:val="-2"/>
          <w:w w:val="110"/>
        </w:rPr>
        <w:t>Principal</w:t>
      </w:r>
    </w:p>
    <w:p>
      <w:pPr>
        <w:spacing w:before="302"/>
        <w:ind w:left="270" w:right="0" w:firstLine="0"/>
        <w:jc w:val="left"/>
        <w:rPr>
          <w:sz w:val="22"/>
        </w:rPr>
      </w:pPr>
      <w:r>
        <w:rPr>
          <w:sz w:val="22"/>
        </w:rPr>
        <w:t>Seattle, WA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 456-7890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hyperlink r:id="rId5">
        <w:r>
          <w:rPr>
            <w:spacing w:val="-2"/>
            <w:sz w:val="22"/>
          </w:rPr>
          <w:t>mjohnson@example.com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7DA1B6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33" w:right="128" w:firstLine="0"/>
        <w:jc w:val="left"/>
        <w:rPr>
          <w:sz w:val="15"/>
        </w:rPr>
      </w:pPr>
      <w:r>
        <w:rPr>
          <w:sz w:val="15"/>
        </w:rPr>
        <w:t>Instructional</w:t>
      </w:r>
      <w:r>
        <w:rPr>
          <w:spacing w:val="-8"/>
          <w:sz w:val="15"/>
        </w:rPr>
        <w:t> </w:t>
      </w:r>
      <w:r>
        <w:rPr>
          <w:sz w:val="15"/>
        </w:rPr>
        <w:t>principal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15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K–12</w:t>
      </w:r>
      <w:r>
        <w:rPr>
          <w:spacing w:val="-8"/>
          <w:sz w:val="15"/>
        </w:rPr>
        <w:t> </w:t>
      </w:r>
      <w:r>
        <w:rPr>
          <w:sz w:val="15"/>
        </w:rPr>
        <w:t>education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a</w:t>
      </w:r>
      <w:r>
        <w:rPr>
          <w:spacing w:val="-8"/>
          <w:sz w:val="15"/>
        </w:rPr>
        <w:t> </w:t>
      </w:r>
      <w:r>
        <w:rPr>
          <w:sz w:val="15"/>
        </w:rPr>
        <w:t>strong</w:t>
      </w:r>
      <w:r>
        <w:rPr>
          <w:spacing w:val="-8"/>
          <w:sz w:val="15"/>
        </w:rPr>
        <w:t> </w:t>
      </w:r>
      <w:r>
        <w:rPr>
          <w:sz w:val="15"/>
        </w:rPr>
        <w:t>foundation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standards-based</w:t>
      </w:r>
      <w:r>
        <w:rPr>
          <w:spacing w:val="-8"/>
          <w:sz w:val="15"/>
        </w:rPr>
        <w:t> </w:t>
      </w:r>
      <w:r>
        <w:rPr>
          <w:sz w:val="15"/>
        </w:rPr>
        <w:t>planning,</w:t>
      </w:r>
      <w:r>
        <w:rPr>
          <w:spacing w:val="-8"/>
          <w:sz w:val="15"/>
        </w:rPr>
        <w:t> </w:t>
      </w:r>
      <w:r>
        <w:rPr>
          <w:sz w:val="15"/>
        </w:rPr>
        <w:t>walkthroughs,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coaching cycles. Prioritizes teacher learning as the lever for student success.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>
          <w:color w:val="7DA1B6"/>
        </w:rPr>
        <w:t>Professional</w:t>
      </w:r>
      <w:r>
        <w:rPr>
          <w:color w:val="7DA1B6"/>
          <w:spacing w:val="46"/>
        </w:rPr>
        <w:t> </w:t>
      </w:r>
      <w:r>
        <w:rPr>
          <w:color w:val="7DA1B6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432" w:val="left" w:leader="none"/>
        </w:tabs>
        <w:spacing w:before="116"/>
        <w:ind w:left="233" w:right="0" w:firstLine="0"/>
        <w:jc w:val="left"/>
        <w:rPr>
          <w:b/>
          <w:position w:val="3"/>
          <w:sz w:val="18"/>
        </w:rPr>
      </w:pPr>
      <w:r>
        <w:rPr>
          <w:b/>
          <w:w w:val="105"/>
          <w:sz w:val="18"/>
        </w:rPr>
        <w:t>Principal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Rainier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K–8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School</w:t>
      </w:r>
      <w:r>
        <w:rPr>
          <w:b/>
          <w:spacing w:val="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Seattle,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WA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August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2018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01" w:val="left" w:leader="none"/>
        </w:tabs>
        <w:spacing w:line="351" w:lineRule="exact" w:before="0" w:after="0"/>
        <w:ind w:left="1701" w:right="0" w:hanging="296"/>
        <w:jc w:val="left"/>
        <w:rPr>
          <w:position w:val="-4"/>
          <w:sz w:val="31"/>
        </w:rPr>
      </w:pPr>
      <w:r>
        <w:rPr>
          <w:sz w:val="18"/>
        </w:rPr>
        <w:t>Implemented</w:t>
      </w:r>
      <w:r>
        <w:rPr>
          <w:spacing w:val="14"/>
          <w:sz w:val="18"/>
        </w:rPr>
        <w:t> </w:t>
      </w:r>
      <w:r>
        <w:rPr>
          <w:sz w:val="18"/>
        </w:rPr>
        <w:t>instructional</w:t>
      </w:r>
      <w:r>
        <w:rPr>
          <w:spacing w:val="14"/>
          <w:sz w:val="18"/>
        </w:rPr>
        <w:t> </w:t>
      </w:r>
      <w:r>
        <w:rPr>
          <w:sz w:val="18"/>
        </w:rPr>
        <w:t>rounds</w:t>
      </w:r>
      <w:r>
        <w:rPr>
          <w:spacing w:val="14"/>
          <w:sz w:val="18"/>
        </w:rPr>
        <w:t> </w:t>
      </w:r>
      <w:r>
        <w:rPr>
          <w:sz w:val="18"/>
        </w:rPr>
        <w:t>resulting</w:t>
      </w:r>
      <w:r>
        <w:rPr>
          <w:spacing w:val="14"/>
          <w:sz w:val="18"/>
        </w:rPr>
        <w:t> </w:t>
      </w:r>
      <w:r>
        <w:rPr>
          <w:sz w:val="18"/>
        </w:rPr>
        <w:t>in</w:t>
      </w:r>
      <w:r>
        <w:rPr>
          <w:spacing w:val="14"/>
          <w:sz w:val="18"/>
        </w:rPr>
        <w:t> </w:t>
      </w:r>
      <w:r>
        <w:rPr>
          <w:sz w:val="18"/>
        </w:rPr>
        <w:t>improved</w:t>
      </w:r>
      <w:r>
        <w:rPr>
          <w:spacing w:val="14"/>
          <w:sz w:val="18"/>
        </w:rPr>
        <w:t> </w:t>
      </w:r>
      <w:r>
        <w:rPr>
          <w:sz w:val="18"/>
        </w:rPr>
        <w:t>lesson</w:t>
      </w:r>
      <w:r>
        <w:rPr>
          <w:spacing w:val="14"/>
          <w:sz w:val="18"/>
        </w:rPr>
        <w:t> </w:t>
      </w:r>
      <w:r>
        <w:rPr>
          <w:sz w:val="18"/>
        </w:rPr>
        <w:t>planning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1701" w:val="left" w:leader="none"/>
        </w:tabs>
        <w:spacing w:line="345" w:lineRule="exact" w:before="0" w:after="0"/>
        <w:ind w:left="1701" w:right="0" w:hanging="296"/>
        <w:jc w:val="left"/>
        <w:rPr>
          <w:position w:val="-4"/>
          <w:sz w:val="31"/>
        </w:rPr>
      </w:pPr>
      <w:r>
        <w:rPr>
          <w:sz w:val="18"/>
        </w:rPr>
        <w:t>Led</w:t>
      </w:r>
      <w:r>
        <w:rPr>
          <w:spacing w:val="13"/>
          <w:sz w:val="18"/>
        </w:rPr>
        <w:t> </w:t>
      </w:r>
      <w:r>
        <w:rPr>
          <w:sz w:val="18"/>
        </w:rPr>
        <w:t>standards-alignment</w:t>
      </w:r>
      <w:r>
        <w:rPr>
          <w:spacing w:val="14"/>
          <w:sz w:val="18"/>
        </w:rPr>
        <w:t> </w:t>
      </w:r>
      <w:r>
        <w:rPr>
          <w:sz w:val="18"/>
        </w:rPr>
        <w:t>process</w:t>
      </w:r>
      <w:r>
        <w:rPr>
          <w:spacing w:val="13"/>
          <w:sz w:val="18"/>
        </w:rPr>
        <w:t> </w:t>
      </w:r>
      <w:r>
        <w:rPr>
          <w:sz w:val="18"/>
        </w:rPr>
        <w:t>across</w:t>
      </w:r>
      <w:r>
        <w:rPr>
          <w:spacing w:val="14"/>
          <w:sz w:val="18"/>
        </w:rPr>
        <w:t> </w:t>
      </w:r>
      <w:r>
        <w:rPr>
          <w:sz w:val="18"/>
        </w:rPr>
        <w:t>ELA</w:t>
      </w:r>
      <w:r>
        <w:rPr>
          <w:spacing w:val="1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math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1701" w:val="left" w:leader="none"/>
        </w:tabs>
        <w:spacing w:line="351" w:lineRule="exact" w:before="0" w:after="0"/>
        <w:ind w:left="1701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Increased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math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proﬁciency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21%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guided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inquiry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BodyText"/>
        <w:spacing w:before="93"/>
      </w:pPr>
    </w:p>
    <w:p>
      <w:pPr>
        <w:tabs>
          <w:tab w:pos="8277" w:val="left" w:leader="none"/>
        </w:tabs>
        <w:spacing w:before="1"/>
        <w:ind w:left="233" w:right="0" w:firstLine="0"/>
        <w:jc w:val="left"/>
        <w:rPr>
          <w:b/>
          <w:position w:val="3"/>
          <w:sz w:val="18"/>
        </w:rPr>
      </w:pPr>
      <w:r>
        <w:rPr>
          <w:b/>
          <w:w w:val="105"/>
          <w:sz w:val="18"/>
        </w:rPr>
        <w:t>Assistant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Principal</w:t>
      </w:r>
      <w:r>
        <w:rPr>
          <w:b/>
          <w:spacing w:val="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Lincoln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K–8</w:t>
      </w:r>
      <w:r>
        <w:rPr>
          <w:b/>
          <w:spacing w:val="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Seattle,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WA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August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2013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July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2018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566" w:right="85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color w:val="7DA1B6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3373"/>
      </w:pPr>
      <w:r>
        <w:rPr/>
        <w:br w:type="column"/>
      </w:r>
      <w:r>
        <w:rPr>
          <w:w w:val="105"/>
        </w:rPr>
        <w:t>Developed and facilitated school-based coaching cycles </w:t>
      </w: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teachers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induction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co-teaching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model </w:t>
      </w:r>
      <w:r>
        <w:rPr>
          <w:w w:val="105"/>
        </w:rPr>
        <w:t>Organized vertical planning days for cross-grade collaboration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0" w:bottom="0" w:left="566" w:right="850"/>
          <w:cols w:num="2" w:equalWidth="0">
            <w:col w:w="1580" w:space="40"/>
            <w:col w:w="888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line="20" w:lineRule="exact"/>
        <w:ind w:left="229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566" w:right="850"/>
        </w:sectPr>
      </w:pPr>
    </w:p>
    <w:p>
      <w:pPr>
        <w:spacing w:before="41"/>
        <w:ind w:left="233" w:right="0" w:firstLine="0"/>
        <w:jc w:val="left"/>
        <w:rPr>
          <w:b/>
          <w:sz w:val="18"/>
        </w:rPr>
      </w:pPr>
      <w:r>
        <w:rPr>
          <w:b/>
          <w:sz w:val="18"/>
        </w:rPr>
        <w:t>Master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Education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Curriculum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Instructional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Leadership</w:t>
      </w:r>
    </w:p>
    <w:p>
      <w:pPr>
        <w:pStyle w:val="BodyText"/>
        <w:spacing w:before="168"/>
        <w:ind w:left="233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Washington,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spacing w:before="41"/>
        <w:ind w:left="233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2013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0" w:bottom="0" w:left="566" w:right="850"/>
          <w:cols w:num="2" w:equalWidth="0">
            <w:col w:w="5902" w:space="3463"/>
            <w:col w:w="1139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>
          <w:b/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6296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6296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CAAA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3590,11625,16858,11918,16858,11918,13590,11918,4110,11918,0xe" filled="true" fillcolor="#acaaa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7DA1B6"/>
        </w:rPr>
        <w:t>Key</w:t>
      </w:r>
      <w:r>
        <w:rPr>
          <w:color w:val="7DA1B6"/>
          <w:spacing w:val="-17"/>
        </w:rPr>
        <w:t> </w:t>
      </w:r>
      <w:r>
        <w:rPr>
          <w:color w:val="7DA1B6"/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>
          <w:rFonts w:ascii="Microsoft Sans Serif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51" w:lineRule="exact" w:before="29" w:after="0"/>
        <w:ind w:left="529" w:right="0" w:hanging="296"/>
        <w:jc w:val="left"/>
        <w:rPr>
          <w:sz w:val="18"/>
        </w:rPr>
      </w:pPr>
      <w:r>
        <w:rPr>
          <w:sz w:val="18"/>
        </w:rPr>
        <w:t>Academic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Curriculum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mapping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Differentiated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Instructional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Learning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walks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</w:tabs>
        <w:spacing w:line="351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Standards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alignment</w:t>
      </w:r>
    </w:p>
    <w:sectPr>
      <w:type w:val="continuous"/>
      <w:pgSz w:w="11920" w:h="16860"/>
      <w:pgMar w:top="0" w:bottom="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02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4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3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john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2025-12-11T00:44:40Z</dcterms:created>
  <dcterms:modified xsi:type="dcterms:W3CDTF">2025-12-11T00:44:40Z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