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Olivia</w:t>
      </w:r>
      <w:r>
        <w:rPr>
          <w:b/>
          <w:color w:val="FFFFFF"/>
          <w:spacing w:val="36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Ramirez</w:t>
      </w:r>
    </w:p>
    <w:p>
      <w:pPr>
        <w:pStyle w:val="Heading1"/>
      </w:pPr>
      <w:r>
        <w:rPr>
          <w:color w:val="FFFFFF"/>
        </w:rPr>
        <w:t>AWS</w:t>
      </w:r>
      <w:r>
        <w:rPr>
          <w:color w:val="FFFFFF"/>
          <w:spacing w:val="12"/>
        </w:rPr>
        <w:t> </w:t>
      </w:r>
      <w:r>
        <w:rPr>
          <w:color w:val="FFFFFF"/>
        </w:rPr>
        <w:t>network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engineer</w:t>
      </w:r>
    </w:p>
    <w:p>
      <w:pPr>
        <w:spacing w:line="273" w:lineRule="auto" w:before="179"/>
        <w:ind w:left="590" w:right="493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AWS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over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seven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building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cloud-based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infrastructures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 optimize performance and scalability.</w:t>
      </w:r>
    </w:p>
    <w:p>
      <w:pPr>
        <w:spacing w:line="273" w:lineRule="auto" w:before="0"/>
        <w:ind w:left="590" w:right="493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Expertise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VPC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Identity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(IAM)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policies,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cloud-native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solutions.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streamlining infrastructure and reducing costs through automation and resource optimization.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3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2"/>
        <w:spacing w:before="125"/>
      </w:pPr>
      <w:r>
        <w:rPr>
          <w:color w:val="0C0C0C"/>
          <w:spacing w:val="-2"/>
          <w:w w:val="115"/>
        </w:rPr>
        <w:t>Contact</w:t>
      </w:r>
    </w:p>
    <w:p>
      <w:pPr>
        <w:pStyle w:val="BodyText"/>
        <w:spacing w:before="29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180902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2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51" w:right="1353"/>
      </w:pPr>
      <w:r>
        <w:rPr/>
        <w:t>AWS NETWORK ENGINEER </w:t>
      </w:r>
      <w:r>
        <w:rPr>
          <w:position w:val="2"/>
        </w:rPr>
        <w:t>| </w:t>
      </w:r>
      <w:r>
        <w:rPr/>
        <w:t>CLOUDERA SOLUTIONS, SEATTLE, WA MAY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283" w:right="283"/>
          <w:cols w:num="2" w:equalWidth="0">
            <w:col w:w="2115" w:space="1567"/>
            <w:col w:w="7672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Seattle, WA</w:t>
      </w:r>
    </w:p>
    <w:p>
      <w:pPr>
        <w:pStyle w:val="Heading2"/>
      </w:pPr>
      <w:r>
        <w:rPr>
          <w:color w:val="0C0C0C"/>
        </w:rPr>
        <w:t>Key</w:t>
      </w:r>
      <w:r>
        <w:rPr>
          <w:color w:val="0C0C0C"/>
          <w:spacing w:val="2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1"/>
        <w:ind w:left="0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0" w:after="0"/>
        <w:ind w:left="349" w:right="132" w:hanging="298"/>
        <w:jc w:val="left"/>
        <w:rPr>
          <w:sz w:val="18"/>
        </w:rPr>
      </w:pPr>
      <w:r>
        <w:rPr>
          <w:w w:val="105"/>
          <w:sz w:val="18"/>
        </w:rPr>
        <w:t>Designed and implemented secure VPCs, reducing cross-region latency by 25% while improving overall system reliability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82" w:after="0"/>
        <w:ind w:left="349" w:right="373" w:hanging="298"/>
        <w:jc w:val="left"/>
        <w:rPr>
          <w:sz w:val="18"/>
        </w:rPr>
      </w:pPr>
      <w:r>
        <w:rPr>
          <w:w w:val="105"/>
          <w:sz w:val="18"/>
        </w:rPr>
        <w:t>Automated deployment pipelines using Terraform, cutting deployment time by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92" w:after="0"/>
        <w:ind w:left="349" w:right="208" w:hanging="298"/>
        <w:jc w:val="left"/>
        <w:rPr>
          <w:sz w:val="18"/>
        </w:rPr>
      </w:pPr>
      <w:r>
        <w:rPr>
          <w:w w:val="105"/>
          <w:sz w:val="18"/>
        </w:rPr>
        <w:t>Integrate AWS Direct Connect with on-premise data centers, enabling seamless hybrid cloud functionality for enterprise clients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94" w:space="1331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39" w:after="0"/>
        <w:ind w:left="646" w:right="763" w:hanging="298"/>
        <w:jc w:val="left"/>
        <w:rPr>
          <w:position w:val="-4"/>
          <w:sz w:val="31"/>
        </w:rPr>
      </w:pPr>
      <w:r>
        <w:rPr>
          <w:w w:val="105"/>
          <w:sz w:val="18"/>
        </w:rPr>
        <w:t>AWS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VPC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subnet </w:t>
      </w:r>
      <w:r>
        <w:rPr>
          <w:spacing w:val="-2"/>
          <w:w w:val="105"/>
          <w:sz w:val="18"/>
        </w:rPr>
        <w:t>configuration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8" w:lineRule="exact" w:before="58" w:after="0"/>
        <w:ind w:left="64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Cloud-based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4" w:lineRule="exact" w:before="76" w:after="0"/>
        <w:ind w:left="64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Monitor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AWS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performance,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savings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of</w:t>
      </w:r>
    </w:p>
    <w:p>
      <w:pPr>
        <w:pStyle w:val="BodyText"/>
        <w:spacing w:line="185" w:lineRule="exact"/>
      </w:pPr>
      <w:r>
        <w:rPr>
          <w:w w:val="105"/>
        </w:rPr>
        <w:t>$200,000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after="0" w:line="185" w:lineRule="exact"/>
        <w:sectPr>
          <w:type w:val="continuous"/>
          <w:pgSz w:w="11920" w:h="16860"/>
          <w:pgMar w:top="780" w:bottom="280" w:left="283" w:right="283"/>
          <w:cols w:num="2" w:equalWidth="0">
            <w:col w:w="3277" w:space="350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46" w:after="0"/>
        <w:ind w:left="646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Load balancing and auto-</w:t>
      </w:r>
      <w:r>
        <w:rPr>
          <w:spacing w:val="-2"/>
          <w:w w:val="105"/>
          <w:sz w:val="18"/>
        </w:rPr>
        <w:t>scaling</w:t>
      </w:r>
    </w:p>
    <w:p>
      <w:pPr>
        <w:pStyle w:val="BodyText"/>
        <w:spacing w:line="206" w:lineRule="exact"/>
        <w:ind w:left="349"/>
      </w:pPr>
      <w:r>
        <w:rPr/>
        <w:br w:type="column"/>
      </w:r>
      <w:r>
        <w:rPr/>
        <w:t>CLOUD</w:t>
      </w:r>
      <w:r>
        <w:rPr>
          <w:spacing w:val="14"/>
        </w:rPr>
        <w:t> </w:t>
      </w:r>
      <w:r>
        <w:rPr/>
        <w:t>NETWORK</w:t>
      </w:r>
      <w:r>
        <w:rPr>
          <w:spacing w:val="15"/>
        </w:rPr>
        <w:t> </w:t>
      </w:r>
      <w:r>
        <w:rPr/>
        <w:t>SPECIALIST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5"/>
          <w:position w:val="2"/>
        </w:rPr>
        <w:t> </w:t>
      </w:r>
      <w:r>
        <w:rPr/>
        <w:t>NEXTGEN</w:t>
      </w:r>
      <w:r>
        <w:rPr>
          <w:spacing w:val="15"/>
        </w:rPr>
        <w:t> </w:t>
      </w:r>
      <w:r>
        <w:rPr/>
        <w:t>TECH</w:t>
      </w:r>
      <w:r>
        <w:rPr>
          <w:spacing w:val="14"/>
        </w:rPr>
        <w:t> </w:t>
      </w:r>
      <w:r>
        <w:rPr/>
        <w:t>SOLUTIONS,</w:t>
      </w:r>
      <w:r>
        <w:rPr>
          <w:spacing w:val="15"/>
        </w:rPr>
        <w:t> </w:t>
      </w:r>
      <w:r>
        <w:rPr/>
        <w:t>SEATTLE,</w:t>
      </w:r>
      <w:r>
        <w:rPr>
          <w:spacing w:val="14"/>
        </w:rPr>
        <w:t> </w:t>
      </w:r>
      <w:r>
        <w:rPr>
          <w:spacing w:val="-5"/>
        </w:rPr>
        <w:t>WA</w:t>
      </w:r>
    </w:p>
    <w:p>
      <w:pPr>
        <w:pStyle w:val="BodyText"/>
        <w:spacing w:before="24"/>
        <w:ind w:left="349"/>
      </w:pPr>
      <w:r>
        <w:rPr/>
        <w:t>SEPTEMBER</w:t>
      </w:r>
      <w:r>
        <w:rPr>
          <w:spacing w:val="9"/>
        </w:rPr>
        <w:t> </w:t>
      </w:r>
      <w:r>
        <w:rPr/>
        <w:t>2017</w:t>
      </w:r>
      <w:r>
        <w:rPr>
          <w:spacing w:val="10"/>
        </w:rPr>
        <w:t> </w:t>
      </w:r>
      <w:r>
        <w:rPr/>
        <w:t>–</w:t>
      </w:r>
      <w:r>
        <w:rPr>
          <w:spacing w:val="9"/>
        </w:rPr>
        <w:t> </w:t>
      </w:r>
      <w:r>
        <w:rPr/>
        <w:t>APRIL</w:t>
      </w:r>
      <w:r>
        <w:rPr>
          <w:spacing w:val="10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921" w:space="464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9" w:after="0"/>
        <w:ind w:left="646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Automation using Terraform and CloudFormation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59" w:after="0"/>
        <w:ind w:left="64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Hybrid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57" w:after="0"/>
        <w:ind w:left="646" w:right="36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Set up and maintained cloud-based firewalls, ensuring 100% 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 protection standards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8" w:lineRule="auto" w:before="66" w:after="0"/>
        <w:ind w:left="646" w:right="969" w:hanging="298"/>
        <w:jc w:val="left"/>
        <w:rPr>
          <w:position w:val="-3"/>
          <w:sz w:val="31"/>
        </w:rPr>
      </w:pPr>
      <w:r>
        <w:rPr>
          <w:w w:val="105"/>
          <w:sz w:val="18"/>
        </w:rPr>
        <w:t>Assisted in transitioning 10+ clients from legacy systems to AWS cloud environments, improving performance by 30%</w:t>
      </w:r>
    </w:p>
    <w:p>
      <w:pPr>
        <w:pStyle w:val="ListParagraph"/>
        <w:spacing w:after="0" w:line="208" w:lineRule="auto"/>
        <w:jc w:val="left"/>
        <w:rPr>
          <w:position w:val="-3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066" w:space="561"/>
            <w:col w:w="7727"/>
          </w:cols>
        </w:sectPr>
      </w:pPr>
    </w:p>
    <w:p>
      <w:pPr>
        <w:pStyle w:val="BodyText"/>
        <w:tabs>
          <w:tab w:pos="3975" w:val="left" w:leader="none"/>
        </w:tabs>
        <w:spacing w:before="30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8401049"/>
                            <a:ext cx="5172710" cy="2303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303780">
                                <a:moveTo>
                                  <a:pt x="0" y="2303526"/>
                                </a:moveTo>
                                <a:lnTo>
                                  <a:pt x="5172110" y="23035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03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A0B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666999"/>
                            <a:ext cx="5168265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34050">
                                <a:moveTo>
                                  <a:pt x="5167883" y="5734049"/>
                                </a:moveTo>
                                <a:lnTo>
                                  <a:pt x="0" y="57340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3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A0B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3230;width:8146;height:3628" id="docshape2" filled="true" fillcolor="#78a0bf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rect style="position:absolute;left:3780;top:4200;width:8139;height:9030" id="docshape4" filled="true" fillcolor="#78a0bf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rFonts w:ascii="Microsoft Sans Serif" w:hAnsi="Microsoft Sans Serif"/>
          <w:color w:val="0C0C0C"/>
          <w:spacing w:val="-2"/>
          <w:w w:val="105"/>
          <w:sz w:val="29"/>
        </w:rPr>
        <w:t>Education</w:t>
      </w:r>
      <w:r>
        <w:rPr>
          <w:rFonts w:ascii="Microsoft Sans Serif" w:hAnsi="Microsoft Sans Serif"/>
          <w:color w:val="0C0C0C"/>
          <w:sz w:val="29"/>
        </w:rPr>
        <w:tab/>
      </w:r>
      <w:r>
        <w:rPr>
          <w:w w:val="105"/>
          <w:position w:val="-4"/>
          <w:sz w:val="31"/>
        </w:rPr>
        <w:t>•</w:t>
      </w:r>
      <w:r>
        <w:rPr>
          <w:spacing w:val="24"/>
          <w:w w:val="105"/>
          <w:position w:val="-4"/>
          <w:sz w:val="31"/>
        </w:rPr>
        <w:t>  </w:t>
      </w:r>
      <w:r>
        <w:rPr>
          <w:w w:val="105"/>
        </w:rPr>
        <w:t>Conducted</w:t>
      </w:r>
      <w:r>
        <w:rPr>
          <w:spacing w:val="19"/>
          <w:w w:val="105"/>
        </w:rPr>
        <w:t> </w:t>
      </w:r>
      <w:r>
        <w:rPr>
          <w:w w:val="105"/>
        </w:rPr>
        <w:t>team</w:t>
      </w:r>
      <w:r>
        <w:rPr>
          <w:spacing w:val="18"/>
          <w:w w:val="105"/>
        </w:rPr>
        <w:t> </w:t>
      </w:r>
      <w:r>
        <w:rPr>
          <w:w w:val="105"/>
        </w:rPr>
        <w:t>training</w:t>
      </w:r>
      <w:r>
        <w:rPr>
          <w:spacing w:val="19"/>
          <w:w w:val="105"/>
        </w:rPr>
        <w:t> </w:t>
      </w:r>
      <w:r>
        <w:rPr>
          <w:w w:val="105"/>
        </w:rPr>
        <w:t>sessions</w:t>
      </w:r>
      <w:r>
        <w:rPr>
          <w:spacing w:val="19"/>
          <w:w w:val="105"/>
        </w:rPr>
        <w:t> </w:t>
      </w:r>
      <w:r>
        <w:rPr>
          <w:w w:val="105"/>
        </w:rPr>
        <w:t>on</w:t>
      </w:r>
      <w:r>
        <w:rPr>
          <w:spacing w:val="19"/>
          <w:w w:val="105"/>
        </w:rPr>
        <w:t> </w:t>
      </w:r>
      <w:r>
        <w:rPr>
          <w:w w:val="105"/>
        </w:rPr>
        <w:t>best</w:t>
      </w:r>
      <w:r>
        <w:rPr>
          <w:spacing w:val="19"/>
          <w:w w:val="105"/>
        </w:rPr>
        <w:t> </w:t>
      </w:r>
      <w:r>
        <w:rPr>
          <w:w w:val="105"/>
        </w:rPr>
        <w:t>practices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cloud-based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networking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93" w:after="0"/>
        <w:ind w:left="646" w:right="8420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Cloud Computing</w:t>
      </w:r>
    </w:p>
    <w:p>
      <w:pPr>
        <w:pStyle w:val="BodyText"/>
        <w:spacing w:before="117"/>
        <w:ind w:left="0"/>
      </w:pPr>
    </w:p>
    <w:p>
      <w:pPr>
        <w:pStyle w:val="BodyText"/>
        <w:spacing w:line="278" w:lineRule="auto" w:before="1"/>
        <w:ind w:right="8010"/>
      </w:pPr>
      <w:r>
        <w:rPr>
          <w:w w:val="105"/>
        </w:rPr>
        <w:t>University of Washington, </w:t>
      </w:r>
      <w:r>
        <w:rPr>
          <w:spacing w:val="-2"/>
          <w:w w:val="105"/>
        </w:rPr>
        <w:t>Seattle</w:t>
      </w:r>
    </w:p>
    <w:p>
      <w:pPr>
        <w:pStyle w:val="BodyText"/>
        <w:spacing w:before="77"/>
        <w:ind w:left="0"/>
      </w:pPr>
    </w:p>
    <w:p>
      <w:pPr>
        <w:pStyle w:val="BodyText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12" w:right="9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7"/>
      <w:ind w:left="51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2026-01-12T08:54:13Z</dcterms:created>
  <dcterms:modified xsi:type="dcterms:W3CDTF">2026-01-12T08:54:13Z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