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Houston,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spacing w:val="-7"/>
          <w:w w:val="105"/>
          <w:sz w:val="16"/>
        </w:rPr>
        <w:t>TX</w:t>
      </w:r>
    </w:p>
    <w:p>
      <w:pPr>
        <w:pStyle w:val="BodyText"/>
        <w:spacing w:before="149"/>
        <w:ind w:left="0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Brian</w:t>
      </w:r>
      <w:r>
        <w:rPr>
          <w:b/>
          <w:color w:val="FFFFFF"/>
          <w:spacing w:val="-41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pStyle w:val="Heading2"/>
      </w:pPr>
      <w:r>
        <w:rPr>
          <w:color w:val="FFFFFF"/>
          <w:w w:val="105"/>
        </w:rPr>
        <w:t>Voice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Internet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Protocol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network</w:t>
      </w:r>
      <w:r>
        <w:rPr>
          <w:color w:val="FFFFFF"/>
          <w:spacing w:val="10"/>
          <w:w w:val="105"/>
        </w:rPr>
        <w:t> </w:t>
      </w:r>
      <w:r>
        <w:rPr>
          <w:color w:val="FFFFFF"/>
          <w:spacing w:val="-2"/>
          <w:w w:val="105"/>
        </w:rPr>
        <w:t>engineer</w:t>
      </w:r>
    </w:p>
    <w:p>
      <w:pPr>
        <w:spacing w:line="273" w:lineRule="auto" w:before="164"/>
        <w:ind w:left="669" w:right="143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Voice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over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Internet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Protocol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(VoIP)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network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engineer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over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seven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implementing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maintaining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VoIP systems for corporate environments.</w:t>
      </w:r>
    </w:p>
    <w:p>
      <w:pPr>
        <w:spacing w:line="273" w:lineRule="auto" w:before="0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Expertise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designing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scalable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voice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infrastructures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seamless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integration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networks.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troubleshooting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voice issues and optimizing call quality.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170"/>
        <w:ind w:left="0"/>
        <w:rPr>
          <w:sz w:val="31"/>
        </w:rPr>
      </w:pPr>
    </w:p>
    <w:p>
      <w:pPr>
        <w:pStyle w:val="Heading1"/>
        <w:spacing w:before="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-52918</wp:posOffset>
                </wp:positionV>
                <wp:extent cx="2238375" cy="3714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4.166835pt;width:176.25pt;height:29.2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12"/>
        <w:ind w:left="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0" w:right="141"/>
        </w:sectPr>
      </w:pP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52" w:after="0"/>
        <w:ind w:left="873" w:right="38" w:hanging="298"/>
        <w:jc w:val="left"/>
        <w:rPr>
          <w:sz w:val="18"/>
        </w:rPr>
      </w:pPr>
      <w:r>
        <w:rPr>
          <w:w w:val="105"/>
          <w:sz w:val="18"/>
        </w:rPr>
        <w:t>VoIP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deployment (Cisco, Avaya)</w:t>
      </w:r>
    </w:p>
    <w:p>
      <w:pPr>
        <w:pStyle w:val="BodyText"/>
        <w:spacing w:before="113"/>
        <w:ind w:left="576"/>
      </w:pPr>
      <w:r>
        <w:rPr/>
        <w:br w:type="column"/>
      </w:r>
      <w:r>
        <w:rPr>
          <w:w w:val="105"/>
        </w:rPr>
        <w:t>Senior</w:t>
      </w:r>
      <w:r>
        <w:rPr>
          <w:spacing w:val="4"/>
          <w:w w:val="105"/>
        </w:rPr>
        <w:t> </w:t>
      </w:r>
      <w:r>
        <w:rPr>
          <w:w w:val="105"/>
        </w:rPr>
        <w:t>VoIP </w:t>
      </w:r>
      <w:r>
        <w:rPr>
          <w:spacing w:val="-2"/>
          <w:w w:val="105"/>
        </w:rPr>
        <w:t>Engineer</w:t>
      </w:r>
    </w:p>
    <w:p>
      <w:pPr>
        <w:pStyle w:val="BodyText"/>
        <w:spacing w:before="37"/>
        <w:ind w:left="576"/>
      </w:pPr>
      <w:r>
        <w:rPr/>
        <w:t>VoiceComm</w:t>
      </w:r>
      <w:r>
        <w:rPr>
          <w:spacing w:val="28"/>
        </w:rPr>
        <w:t> </w:t>
      </w:r>
      <w:r>
        <w:rPr/>
        <w:t>Networks,</w:t>
      </w:r>
      <w:r>
        <w:rPr>
          <w:spacing w:val="29"/>
        </w:rPr>
        <w:t> </w:t>
      </w:r>
      <w:r>
        <w:rPr/>
        <w:t>Houston,</w:t>
      </w:r>
      <w:r>
        <w:rPr>
          <w:spacing w:val="29"/>
        </w:rPr>
        <w:t> </w:t>
      </w:r>
      <w:r>
        <w:rPr/>
        <w:t>TX</w:t>
      </w:r>
      <w:r>
        <w:rPr>
          <w:spacing w:val="30"/>
        </w:rPr>
        <w:t> </w:t>
      </w:r>
      <w:r>
        <w:rPr>
          <w:position w:val="2"/>
        </w:rPr>
        <w:t>|</w:t>
      </w:r>
      <w:r>
        <w:rPr>
          <w:spacing w:val="29"/>
          <w:position w:val="2"/>
        </w:rPr>
        <w:t> </w:t>
      </w:r>
      <w:r>
        <w:rPr/>
        <w:t>April</w:t>
      </w:r>
      <w:r>
        <w:rPr>
          <w:spacing w:val="29"/>
        </w:rPr>
        <w:t> </w:t>
      </w:r>
      <w:r>
        <w:rPr/>
        <w:t>2019</w:t>
      </w:r>
      <w:r>
        <w:rPr>
          <w:spacing w:val="30"/>
        </w:rPr>
        <w:t> </w:t>
      </w:r>
      <w:r>
        <w:rPr/>
        <w:t>–</w:t>
      </w:r>
      <w:r>
        <w:rPr>
          <w:spacing w:val="29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0" w:right="141"/>
          <w:cols w:num="2" w:equalWidth="0">
            <w:col w:w="3038" w:space="831"/>
            <w:col w:w="7910"/>
          </w:cols>
        </w:sectPr>
      </w:pP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98" w:after="0"/>
        <w:ind w:left="873" w:right="38" w:hanging="298"/>
        <w:jc w:val="left"/>
        <w:rPr>
          <w:sz w:val="18"/>
        </w:rPr>
      </w:pPr>
      <w:r>
        <w:rPr>
          <w:w w:val="105"/>
          <w:sz w:val="18"/>
        </w:rPr>
        <w:t>Session Initiation Protocol (SIP) trunking and call routing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81" w:after="0"/>
        <w:ind w:left="873" w:right="535" w:hanging="298"/>
        <w:jc w:val="left"/>
        <w:rPr>
          <w:sz w:val="18"/>
        </w:rPr>
      </w:pPr>
      <w:r>
        <w:rPr>
          <w:w w:val="105"/>
          <w:sz w:val="18"/>
        </w:rPr>
        <w:t>Quality of Service (QoS) </w:t>
      </w:r>
      <w:r>
        <w:rPr>
          <w:spacing w:val="-2"/>
          <w:w w:val="105"/>
          <w:sz w:val="18"/>
        </w:rPr>
        <w:t>configuration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09" w:after="0"/>
        <w:ind w:left="873" w:right="532" w:hanging="298"/>
        <w:jc w:val="left"/>
        <w:rPr>
          <w:sz w:val="18"/>
        </w:rPr>
      </w:pPr>
      <w:r>
        <w:rPr>
          <w:w w:val="105"/>
          <w:sz w:val="18"/>
        </w:rPr>
        <w:t>Unified communications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0" w:lineRule="auto" w:before="59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VoIP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monitoring</w:t>
      </w:r>
    </w:p>
    <w:p>
      <w:pPr>
        <w:pStyle w:val="BodyText"/>
        <w:spacing w:before="40"/>
        <w:ind w:left="0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1" w:after="0"/>
        <w:ind w:left="873" w:right="362" w:hanging="298"/>
        <w:jc w:val="left"/>
        <w:rPr>
          <w:sz w:val="18"/>
        </w:rPr>
      </w:pPr>
      <w:r>
        <w:rPr>
          <w:w w:val="105"/>
          <w:sz w:val="18"/>
        </w:rPr>
        <w:t>Deployed VoIP systems for 50+ clients, optimizing call quality and 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dropped calls by 30%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08" w:after="0"/>
        <w:ind w:left="873" w:right="805" w:hanging="298"/>
        <w:jc w:val="left"/>
        <w:rPr>
          <w:sz w:val="18"/>
        </w:rPr>
      </w:pPr>
      <w:r>
        <w:rPr>
          <w:w w:val="105"/>
          <w:sz w:val="18"/>
        </w:rPr>
        <w:t>Configured SIP trunks and call routing to handle peak traffic efficiently, reducing call delays by 25%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10" w:after="0"/>
        <w:ind w:left="873" w:right="1396" w:hanging="298"/>
        <w:jc w:val="left"/>
        <w:rPr>
          <w:sz w:val="18"/>
        </w:rPr>
      </w:pPr>
      <w:r>
        <w:rPr>
          <w:w w:val="105"/>
          <w:sz w:val="18"/>
        </w:rPr>
        <w:t>Implement QoS settings to prioritize voice traffic, ensuring clear communication even during network congestion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98" w:after="0"/>
        <w:ind w:left="873" w:right="103" w:hanging="298"/>
        <w:jc w:val="left"/>
        <w:rPr>
          <w:sz w:val="18"/>
        </w:rPr>
      </w:pPr>
      <w:r>
        <w:rPr>
          <w:w w:val="105"/>
          <w:sz w:val="18"/>
        </w:rPr>
        <w:t>Conducted performance monitoring and regular maintenance of VoIP systems, increasing reliability by 20%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420" w:bottom="280" w:left="0" w:right="141"/>
          <w:cols w:num="2" w:equalWidth="0">
            <w:col w:w="3491" w:space="507"/>
            <w:col w:w="7781"/>
          </w:cols>
        </w:sectPr>
      </w:pPr>
    </w:p>
    <w:p>
      <w:pPr>
        <w:pStyle w:val="BodyText"/>
        <w:spacing w:before="118"/>
        <w:ind w:left="0"/>
      </w:pPr>
    </w:p>
    <w:p>
      <w:pPr>
        <w:pStyle w:val="BodyText"/>
        <w:ind w:left="444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-149690</wp:posOffset>
                </wp:positionV>
                <wp:extent cx="2238375" cy="37147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11.786662pt;width:176.25pt;height:29.2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</w:rPr>
        <w:t>VoIP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Specialist</w:t>
      </w:r>
    </w:p>
    <w:p>
      <w:pPr>
        <w:pStyle w:val="BodyText"/>
        <w:spacing w:before="37"/>
        <w:ind w:left="4444"/>
      </w:pPr>
      <w:r>
        <w:rPr/>
        <w:t>TechVoice</w:t>
      </w:r>
      <w:r>
        <w:rPr>
          <w:spacing w:val="25"/>
        </w:rPr>
        <w:t> </w:t>
      </w:r>
      <w:r>
        <w:rPr/>
        <w:t>Solutions,</w:t>
      </w:r>
      <w:r>
        <w:rPr>
          <w:spacing w:val="25"/>
        </w:rPr>
        <w:t> </w:t>
      </w:r>
      <w:r>
        <w:rPr/>
        <w:t>Houston,</w:t>
      </w:r>
      <w:r>
        <w:rPr>
          <w:spacing w:val="26"/>
        </w:rPr>
        <w:t> </w:t>
      </w:r>
      <w:r>
        <w:rPr/>
        <w:t>TX</w:t>
      </w:r>
      <w:r>
        <w:rPr>
          <w:spacing w:val="25"/>
        </w:rPr>
        <w:t> </w:t>
      </w:r>
      <w:r>
        <w:rPr>
          <w:position w:val="2"/>
        </w:rPr>
        <w:t>|</w:t>
      </w:r>
      <w:r>
        <w:rPr>
          <w:spacing w:val="26"/>
          <w:position w:val="2"/>
        </w:rPr>
        <w:t> </w:t>
      </w:r>
      <w:r>
        <w:rPr/>
        <w:t>May</w:t>
      </w:r>
      <w:r>
        <w:rPr>
          <w:spacing w:val="25"/>
        </w:rPr>
        <w:t> </w:t>
      </w:r>
      <w:r>
        <w:rPr/>
        <w:t>2017</w:t>
      </w:r>
      <w:r>
        <w:rPr>
          <w:spacing w:val="25"/>
        </w:rPr>
        <w:t> </w:t>
      </w:r>
      <w:r>
        <w:rPr/>
        <w:t>–</w:t>
      </w:r>
      <w:r>
        <w:rPr>
          <w:spacing w:val="26"/>
        </w:rPr>
        <w:t> </w:t>
      </w:r>
      <w:r>
        <w:rPr/>
        <w:t>March</w:t>
      </w:r>
      <w:r>
        <w:rPr>
          <w:spacing w:val="25"/>
        </w:rPr>
        <w:t> </w:t>
      </w:r>
      <w:r>
        <w:rPr>
          <w:spacing w:val="-4"/>
        </w:rPr>
        <w:t>2019</w:t>
      </w:r>
    </w:p>
    <w:p>
      <w:pPr>
        <w:pStyle w:val="BodyText"/>
        <w:spacing w:before="7"/>
        <w:ind w:left="0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420" w:bottom="280" w:left="0" w:right="141"/>
        </w:sectPr>
      </w:pPr>
    </w:p>
    <w:p>
      <w:pPr>
        <w:pStyle w:val="BodyText"/>
        <w:spacing w:line="266" w:lineRule="auto" w:before="127"/>
        <w:ind w:left="57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705112"/>
                            <a:ext cx="9525" cy="800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0010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391137"/>
                                </a:lnTo>
                                <a:lnTo>
                                  <a:pt x="0" y="8000974"/>
                                </a:lnTo>
                                <a:lnTo>
                                  <a:pt x="9525" y="8000974"/>
                                </a:lnTo>
                                <a:lnTo>
                                  <a:pt x="9525" y="53911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05100">
                                <a:moveTo>
                                  <a:pt x="7568183" y="2705099"/>
                                </a:moveTo>
                                <a:lnTo>
                                  <a:pt x="0" y="2705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05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857512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187"/>
                                </a:moveTo>
                                <a:lnTo>
                                  <a:pt x="379145" y="76187"/>
                                </a:lnTo>
                                <a:lnTo>
                                  <a:pt x="375970" y="72313"/>
                                </a:lnTo>
                                <a:lnTo>
                                  <a:pt x="371309" y="67157"/>
                                </a:lnTo>
                                <a:lnTo>
                                  <a:pt x="339966" y="39674"/>
                                </a:lnTo>
                                <a:lnTo>
                                  <a:pt x="303860" y="18834"/>
                                </a:lnTo>
                                <a:lnTo>
                                  <a:pt x="264388" y="5435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23825" y="409333"/>
                                </a:lnTo>
                                <a:lnTo>
                                  <a:pt x="123825" y="419087"/>
                                </a:lnTo>
                                <a:lnTo>
                                  <a:pt x="149580" y="419087"/>
                                </a:lnTo>
                                <a:lnTo>
                                  <a:pt x="157505" y="421487"/>
                                </a:lnTo>
                                <a:lnTo>
                                  <a:pt x="164249" y="423176"/>
                                </a:lnTo>
                                <a:lnTo>
                                  <a:pt x="177901" y="425894"/>
                                </a:lnTo>
                                <a:lnTo>
                                  <a:pt x="184772" y="426910"/>
                                </a:lnTo>
                                <a:lnTo>
                                  <a:pt x="198628" y="428282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279044" y="419087"/>
                                </a:lnTo>
                                <a:lnTo>
                                  <a:pt x="4901184" y="419087"/>
                                </a:lnTo>
                                <a:lnTo>
                                  <a:pt x="4901184" y="761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94322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705099"/>
                            <a:ext cx="9525" cy="4772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772025">
                                <a:moveTo>
                                  <a:pt x="9524" y="4772024"/>
                                </a:moveTo>
                                <a:lnTo>
                                  <a:pt x="0" y="47720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772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89559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19100"/>
                                </a:lnTo>
                                <a:lnTo>
                                  <a:pt x="359117" y="419100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488581" y="419100"/>
                                </a:lnTo>
                                <a:lnTo>
                                  <a:pt x="2238362" y="4191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971799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5353062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12"/>
                                </a:moveTo>
                                <a:lnTo>
                                  <a:pt x="559701" y="47612"/>
                                </a:lnTo>
                                <a:lnTo>
                                  <a:pt x="555091" y="43815"/>
                                </a:lnTo>
                                <a:lnTo>
                                  <a:pt x="549503" y="39674"/>
                                </a:lnTo>
                                <a:lnTo>
                                  <a:pt x="513397" y="18834"/>
                                </a:lnTo>
                                <a:lnTo>
                                  <a:pt x="473925" y="5435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35"/>
                                </a:lnTo>
                                <a:lnTo>
                                  <a:pt x="334314" y="18834"/>
                                </a:lnTo>
                                <a:lnTo>
                                  <a:pt x="298208" y="39674"/>
                                </a:lnTo>
                                <a:lnTo>
                                  <a:pt x="287997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19087"/>
                                </a:lnTo>
                                <a:lnTo>
                                  <a:pt x="359117" y="419087"/>
                                </a:lnTo>
                                <a:lnTo>
                                  <a:pt x="367042" y="421487"/>
                                </a:lnTo>
                                <a:lnTo>
                                  <a:pt x="408165" y="428282"/>
                                </a:lnTo>
                                <a:lnTo>
                                  <a:pt x="415112" y="428612"/>
                                </a:lnTo>
                                <a:lnTo>
                                  <a:pt x="432600" y="428612"/>
                                </a:lnTo>
                                <a:lnTo>
                                  <a:pt x="473925" y="423176"/>
                                </a:lnTo>
                                <a:lnTo>
                                  <a:pt x="488581" y="419087"/>
                                </a:lnTo>
                                <a:lnTo>
                                  <a:pt x="2238362" y="419087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5429249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3" coordorigin="0,0" coordsize="11919,16860">
                <v:shape style="position:absolute;left:3734;top:4260;width:15;height:12600" id="docshape4" coordorigin="3735,4260" coordsize="15,12600" path="m3750,4260l3735,4260,3735,12750,3735,16860,3750,16860,3750,12750,3750,4260xe" filled="true" fillcolor="#000000" stroked="false">
                  <v:path arrowok="t"/>
                  <v:fill type="solid"/>
                </v:shape>
                <v:rect style="position:absolute;left:0;top:0;width:11919;height:4260" id="docshape5" filled="true" fillcolor="#424242" stroked="false">
                  <v:fill type="solid"/>
                </v:rect>
                <v:shape style="position:absolute;left:4199;top:4500;width:7719;height:675" id="docshape6" coordorigin="4200,4500" coordsize="7719,675" path="m11918,4620l4797,4620,4792,4614,4785,4606,4735,4562,4679,4530,4616,4509,4551,4500,4524,4500,4459,4509,4396,4530,4340,4562,4290,4606,4250,4658,4221,4717,4204,4780,4200,4840,4200,4851,4209,4916,4230,4979,4262,5035,4306,5085,4358,5125,4395,5145,4395,5160,4436,5160,4448,5164,4459,5166,4480,5171,4491,5172,4513,5174,4524,5175,4551,5175,4616,5166,4639,5160,11918,5160,11918,4620xe" filled="true" fillcolor="#915211" stroked="false">
                  <v:path arrowok="t"/>
                  <v:fill type="solid"/>
                </v:shape>
                <v:shape style="position:absolute;left:4335;top:4635;width:405;height:405" type="#_x0000_t75" id="docshape7" stroked="false">
                  <v:imagedata r:id="rId6" o:title=""/>
                </v:shape>
                <v:rect style="position:absolute;left:3735;top:4260;width:15;height:7515" id="docshape8" filled="true" fillcolor="#000000" stroked="false">
                  <v:fill type="solid"/>
                </v:rect>
                <v:shape style="position:absolute;left:0;top:4560;width:3525;height:675" id="docshape9" coordorigin="0,4560" coordsize="3525,675" path="m3525,4635l881,4635,874,4629,865,4622,809,4590,746,4569,681,4560,654,4560,589,4569,526,4590,470,4622,454,4635,0,4635,0,5220,566,5220,578,5224,643,5234,654,5235,681,5235,746,5226,769,5220,3525,5220,3525,4635xe" filled="true" fillcolor="#915211" stroked="false">
                  <v:path arrowok="t"/>
                  <v:fill type="solid"/>
                </v:shape>
                <v:shape style="position:absolute;left:450;top:4680;width:435;height:435" type="#_x0000_t75" id="docshape10" stroked="false">
                  <v:imagedata r:id="rId7" o:title=""/>
                </v:shape>
                <v:shape style="position:absolute;left:0;top:8430;width:3525;height:675" id="docshape11" coordorigin="0,8430" coordsize="3525,675" path="m3525,8505l881,8505,874,8499,865,8492,809,8460,746,8439,681,8430,654,8430,589,8439,526,8460,470,8492,454,8505,0,8505,0,9090,566,9090,578,9094,643,9104,654,9105,681,9105,746,9096,769,9090,3525,9090,3525,8505xe" filled="true" fillcolor="#915211" stroked="false">
                  <v:path arrowok="t"/>
                  <v:fill type="solid"/>
                </v:shape>
                <v:shape style="position:absolute;left:450;top:8550;width:435;height:435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</w:rPr>
        <w:t>Bachelor of Science in Telecommunications </w:t>
      </w:r>
      <w:r>
        <w:rPr>
          <w:w w:val="105"/>
          <w:position w:val="2"/>
        </w:rPr>
        <w:t>| </w:t>
      </w:r>
      <w:r>
        <w:rPr>
          <w:w w:val="105"/>
        </w:rPr>
        <w:t>University of Houston, Houston, TX</w:t>
      </w:r>
    </w:p>
    <w:p>
      <w:pPr>
        <w:pStyle w:val="BodyText"/>
        <w:spacing w:before="11"/>
        <w:ind w:left="576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139" w:after="0"/>
        <w:ind w:left="873" w:right="83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 in integrating VoIP solutions into existing corporate networks, improving overall communication efficiency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08" w:after="0"/>
        <w:ind w:left="873" w:right="221" w:hanging="298"/>
        <w:jc w:val="left"/>
        <w:rPr>
          <w:sz w:val="18"/>
        </w:rPr>
      </w:pPr>
      <w:r>
        <w:rPr>
          <w:w w:val="105"/>
          <w:sz w:val="18"/>
        </w:rPr>
        <w:t>Resolved voice-related issues for clients, achieving a 90% first-call resolution </w:t>
      </w:r>
      <w:r>
        <w:rPr>
          <w:spacing w:val="-4"/>
          <w:w w:val="105"/>
          <w:sz w:val="18"/>
        </w:rPr>
        <w:t>rate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98" w:after="0"/>
        <w:ind w:left="873" w:right="74" w:hanging="298"/>
        <w:jc w:val="left"/>
        <w:rPr>
          <w:sz w:val="18"/>
        </w:rPr>
      </w:pPr>
      <w:r>
        <w:rPr>
          <w:w w:val="105"/>
          <w:sz w:val="18"/>
        </w:rPr>
        <w:t>Trained end-users on VoIP system features and best practices, enhancing user </w:t>
      </w:r>
      <w:r>
        <w:rPr>
          <w:spacing w:val="-2"/>
          <w:w w:val="105"/>
          <w:sz w:val="18"/>
        </w:rPr>
        <w:t>adoption</w:t>
      </w:r>
    </w:p>
    <w:sectPr>
      <w:type w:val="continuous"/>
      <w:pgSz w:w="11920" w:h="16860"/>
      <w:pgMar w:top="420" w:bottom="280" w:left="0" w:right="141"/>
      <w:cols w:num="2" w:equalWidth="0">
        <w:col w:w="3384" w:space="614"/>
        <w:col w:w="778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9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4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7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9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0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873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669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8"/>
      <w:ind w:left="873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2026-01-12T09:52:55Z</dcterms:created>
  <dcterms:modified xsi:type="dcterms:W3CDTF">2026-01-12T09:52:55Z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