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Dr.</w:t>
      </w:r>
      <w:r>
        <w:rPr>
          <w:color w:val="FFFFFF"/>
          <w:spacing w:val="7"/>
        </w:rPr>
        <w:t> </w:t>
      </w:r>
      <w:r>
        <w:rPr>
          <w:color w:val="FFFFFF"/>
        </w:rPr>
        <w:t>Rachel</w:t>
      </w:r>
      <w:r>
        <w:rPr>
          <w:color w:val="FFFFFF"/>
          <w:spacing w:val="9"/>
        </w:rPr>
        <w:t> </w:t>
      </w:r>
      <w:r>
        <w:rPr>
          <w:color w:val="FFFFFF"/>
          <w:spacing w:val="4"/>
        </w:rPr>
        <w:t>Kim</w:t>
      </w:r>
    </w:p>
    <w:p>
      <w:pPr>
        <w:pStyle w:val="Heading3"/>
      </w:pPr>
      <w:r>
        <w:rPr>
          <w:color w:val="FFFFFF"/>
          <w:spacing w:val="-2"/>
          <w:w w:val="105"/>
        </w:rPr>
        <w:t>Geneticist</w:t>
      </w:r>
    </w:p>
    <w:p>
      <w:pPr>
        <w:pStyle w:val="Heading4"/>
      </w:pPr>
      <w:r>
        <w:rPr>
          <w:color w:val="FFFFFF"/>
          <w:w w:val="105"/>
        </w:rPr>
        <w:t>Geneticist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rare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disease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diagnosis</w:t>
      </w:r>
    </w:p>
    <w:p>
      <w:pPr>
        <w:pStyle w:val="BodyText"/>
        <w:spacing w:line="261" w:lineRule="auto" w:before="33"/>
        <w:ind w:left="274" w:right="242"/>
      </w:pPr>
      <w:r>
        <w:rPr>
          <w:color w:val="FFFFFF"/>
          <w:w w:val="105"/>
        </w:rPr>
        <w:t>Medical geneticist with 7 years in genomic medicine and genetic counseling. Expertise in sequencing analysis, variant interpretation, and clinical recommendations.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890-</w:t>
      </w:r>
      <w:r>
        <w:rPr>
          <w:color w:val="424242"/>
          <w:spacing w:val="-4"/>
        </w:rPr>
        <w:t>1234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58"/>
        <w:rPr>
          <w:b/>
          <w:sz w:val="31"/>
        </w:rPr>
      </w:pPr>
    </w:p>
    <w:p>
      <w:pPr>
        <w:pStyle w:val="BodyText"/>
        <w:spacing w:line="268" w:lineRule="auto"/>
        <w:ind w:left="442" w:right="824"/>
      </w:pPr>
      <w:r>
        <w:rPr>
          <w:w w:val="105"/>
        </w:rPr>
        <w:t>CLINICAL</w:t>
      </w:r>
      <w:r>
        <w:rPr>
          <w:spacing w:val="-1"/>
          <w:w w:val="105"/>
        </w:rPr>
        <w:t> </w:t>
      </w:r>
      <w:r>
        <w:rPr>
          <w:w w:val="105"/>
        </w:rPr>
        <w:t>GENETICIST </w:t>
      </w:r>
      <w:r>
        <w:rPr>
          <w:w w:val="105"/>
          <w:position w:val="2"/>
        </w:rPr>
        <w:t>| </w:t>
      </w:r>
      <w:r>
        <w:rPr>
          <w:w w:val="105"/>
        </w:rPr>
        <w:t>UNIVERSITY MEDICAL</w:t>
      </w:r>
      <w:r>
        <w:rPr>
          <w:spacing w:val="-1"/>
          <w:w w:val="105"/>
        </w:rPr>
        <w:t> </w:t>
      </w:r>
      <w:r>
        <w:rPr>
          <w:w w:val="105"/>
        </w:rPr>
        <w:t>CENTER, CITY, ST AUGUST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BodyText"/>
        <w:spacing w:line="696" w:lineRule="auto" w:before="143"/>
        <w:ind w:left="665"/>
      </w:pP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City, ST</w:t>
      </w:r>
    </w:p>
    <w:p>
      <w:pPr>
        <w:pStyle w:val="Heading2"/>
        <w:spacing w:before="100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51" w:after="0"/>
        <w:ind w:left="367" w:right="8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consultations for 300+ patients annually with suspected genetic </w:t>
      </w:r>
      <w:r>
        <w:rPr>
          <w:spacing w:val="-2"/>
          <w:w w:val="105"/>
          <w:sz w:val="18"/>
        </w:rPr>
        <w:t>disorders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98" w:after="0"/>
        <w:ind w:left="367" w:right="404" w:hanging="298"/>
        <w:jc w:val="left"/>
        <w:rPr>
          <w:sz w:val="18"/>
        </w:rPr>
      </w:pPr>
      <w:r>
        <w:rPr>
          <w:w w:val="105"/>
          <w:sz w:val="18"/>
        </w:rPr>
        <w:t>Achieve molecular diagnosis in 45% of undiagnosed patients after average 7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 of uncertainty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58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Interpret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variants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ACMG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8" w:after="0"/>
        <w:ind w:left="367" w:right="135" w:hanging="298"/>
        <w:jc w:val="left"/>
        <w:rPr>
          <w:sz w:val="18"/>
        </w:rPr>
      </w:pPr>
      <w:r>
        <w:rPr>
          <w:w w:val="105"/>
          <w:sz w:val="18"/>
        </w:rPr>
        <w:t>Establish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multidisciplinary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rare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yield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30% for 150+ patients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202" w:space="1852"/>
            <w:col w:w="7442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51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Clinical genomics (exome/genome sequencing)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4" w:lineRule="exact" w:before="6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Variant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interpretation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(ACMG</w:t>
      </w:r>
    </w:p>
    <w:p>
      <w:pPr>
        <w:pStyle w:val="BodyText"/>
        <w:spacing w:line="40" w:lineRule="exact"/>
        <w:ind w:left="497"/>
      </w:pPr>
      <w:r>
        <w:rPr>
          <w:color w:val="424242"/>
          <w:spacing w:val="-2"/>
          <w:w w:val="105"/>
        </w:rPr>
        <w:t>guidelines)</w:t>
      </w:r>
    </w:p>
    <w:p>
      <w:pPr>
        <w:pStyle w:val="BodyText"/>
        <w:spacing w:before="13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200" w:right="1608"/>
      </w:pPr>
      <w:r>
        <w:rPr>
          <w:w w:val="105"/>
        </w:rPr>
        <w:t>CLINICAL</w:t>
      </w:r>
      <w:r>
        <w:rPr>
          <w:spacing w:val="-3"/>
          <w:w w:val="105"/>
        </w:rPr>
        <w:t> </w:t>
      </w:r>
      <w:r>
        <w:rPr>
          <w:w w:val="105"/>
        </w:rPr>
        <w:t>GENETICS FELLOW </w:t>
      </w:r>
      <w:r>
        <w:rPr>
          <w:w w:val="105"/>
          <w:position w:val="2"/>
        </w:rPr>
        <w:t>| </w:t>
      </w:r>
      <w:r>
        <w:rPr>
          <w:w w:val="105"/>
        </w:rPr>
        <w:t>CHILDREN'S HOSPITAL, CITY, ST JULY 2017 – JULY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141"/>
          <w:cols w:num="2" w:equalWidth="0">
            <w:col w:w="3075" w:space="700"/>
            <w:col w:w="7721"/>
          </w:cols>
        </w:sectPr>
      </w:pPr>
    </w:p>
    <w:p>
      <w:pPr>
        <w:pStyle w:val="BodyText"/>
        <w:spacing w:before="12"/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39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Genetic counseling and patient communication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Rare disease diagnosis and differential diagnosis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6" w:after="0"/>
        <w:ind w:left="497" w:right="53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Pedigree analysis and inheritance patterns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</w:tabs>
        <w:spacing w:line="343" w:lineRule="exact" w:before="0" w:after="0"/>
        <w:ind w:left="64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evaluations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</w:tabs>
        <w:spacing w:line="343" w:lineRule="exact" w:before="0" w:after="0"/>
        <w:ind w:left="644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exome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establishing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diagnoses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65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spacing w:line="285" w:lineRule="auto"/>
        <w:ind w:left="200" w:right="1637"/>
      </w:pPr>
      <w:r>
        <w:rPr>
          <w:w w:val="105"/>
        </w:rPr>
        <w:t>GENETIC COUNSELOR </w:t>
      </w:r>
      <w:r>
        <w:rPr>
          <w:w w:val="105"/>
          <w:position w:val="2"/>
        </w:rPr>
        <w:t>| </w:t>
      </w:r>
      <w:r>
        <w:rPr>
          <w:w w:val="105"/>
        </w:rPr>
        <w:t>REGIONAL</w:t>
      </w:r>
      <w:r>
        <w:rPr>
          <w:spacing w:val="-3"/>
          <w:w w:val="105"/>
        </w:rPr>
        <w:t> </w:t>
      </w:r>
      <w:r>
        <w:rPr>
          <w:w w:val="105"/>
        </w:rPr>
        <w:t>MEDICAL</w:t>
      </w:r>
      <w:r>
        <w:rPr>
          <w:spacing w:val="-3"/>
          <w:w w:val="105"/>
        </w:rPr>
        <w:t> </w:t>
      </w:r>
      <w:r>
        <w:rPr>
          <w:w w:val="105"/>
        </w:rPr>
        <w:t>CENTER, CITY, ST JUNE 2015 – JUNE 2017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440" w:bottom="280" w:left="283" w:right="141"/>
          <w:cols w:num="2" w:equalWidth="0">
            <w:col w:w="2952" w:space="824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4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Pharmacogenomics and personalized medicine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3" w:lineRule="exact" w:before="0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pre-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post-test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genetic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400+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16" w:after="0"/>
        <w:ind w:left="497" w:right="597" w:hanging="298"/>
        <w:jc w:val="left"/>
        <w:rPr>
          <w:position w:val="-2"/>
          <w:sz w:val="31"/>
        </w:rPr>
      </w:pPr>
      <w:r>
        <w:rPr>
          <w:w w:val="105"/>
          <w:sz w:val="18"/>
        </w:rPr>
        <w:t>Interpreted genetic test results and communicated findings to patients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647" w:space="1277"/>
            <w:col w:w="7572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8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6" w:lineRule="auto"/>
        <w:ind w:left="200"/>
        <w:jc w:val="both"/>
      </w:pPr>
      <w:r>
        <w:rPr>
          <w:color w:val="424242"/>
          <w:w w:val="105"/>
        </w:rPr>
        <w:t>M.D. / Ph.D. in Medical Genetics Medical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ST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-1"/>
          <w:w w:val="105"/>
          <w:position w:val="2"/>
        </w:rPr>
        <w:t> </w:t>
      </w:r>
      <w:r>
        <w:rPr>
          <w:color w:val="424242"/>
          <w:w w:val="105"/>
        </w:rPr>
        <w:t>May </w:t>
      </w:r>
      <w:r>
        <w:rPr>
          <w:color w:val="424242"/>
          <w:spacing w:val="-4"/>
          <w:w w:val="105"/>
        </w:rPr>
        <w:t>2017</w:t>
      </w:r>
    </w:p>
    <w:p>
      <w:pPr>
        <w:pStyle w:val="BodyText"/>
        <w:spacing w:before="178"/>
      </w:pPr>
    </w:p>
    <w:p>
      <w:pPr>
        <w:pStyle w:val="BodyText"/>
        <w:spacing w:line="261" w:lineRule="auto" w:before="1"/>
        <w:ind w:left="200"/>
      </w:pPr>
      <w:r>
        <w:rPr>
          <w:color w:val="424242"/>
          <w:w w:val="105"/>
        </w:rPr>
        <w:t>Bachelor of Science (B.S.) in </w:t>
      </w:r>
      <w:r>
        <w:rPr>
          <w:color w:val="424242"/>
          <w:spacing w:val="-2"/>
          <w:w w:val="105"/>
        </w:rPr>
        <w:t>Genetics</w:t>
      </w:r>
    </w:p>
    <w:p>
      <w:pPr>
        <w:pStyle w:val="BodyText"/>
        <w:spacing w:line="268" w:lineRule="auto"/>
        <w:ind w:left="200" w:right="6"/>
      </w:pPr>
      <w:r>
        <w:rPr>
          <w:color w:val="424242"/>
        </w:rPr>
        <w:t>State University, City, ST </w:t>
      </w:r>
      <w:r>
        <w:rPr>
          <w:color w:val="424242"/>
          <w:position w:val="2"/>
        </w:rPr>
        <w:t>| </w:t>
      </w:r>
      <w:r>
        <w:rPr>
          <w:color w:val="424242"/>
        </w:rPr>
        <w:t>May </w:t>
      </w:r>
      <w:r>
        <w:rPr>
          <w:color w:val="424242"/>
          <w:spacing w:val="-4"/>
        </w:rPr>
        <w:t>2011</w:t>
      </w:r>
    </w:p>
    <w:p>
      <w:pPr>
        <w:pStyle w:val="Heading2"/>
        <w:spacing w:before="143"/>
      </w:pPr>
      <w:r>
        <w:rPr>
          <w:b w:val="0"/>
        </w:rPr>
        <w:br w:type="column"/>
      </w:r>
      <w:r>
        <w:rPr>
          <w:color w:val="0C0C0C"/>
          <w:sz w:val="52"/>
        </w:rPr>
        <w:t>B</w:t>
      </w:r>
      <w:r>
        <w:rPr>
          <w:color w:val="0C0C0C"/>
        </w:rPr>
        <w:t>OARD</w:t>
      </w:r>
      <w:r>
        <w:rPr>
          <w:color w:val="0C0C0C"/>
          <w:spacing w:val="18"/>
        </w:rPr>
        <w:t> </w:t>
      </w: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324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American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Genetics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Genomics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Genetics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1" w:lineRule="auto" w:before="26" w:after="0"/>
        <w:ind w:left="888" w:right="845" w:hanging="298"/>
        <w:jc w:val="left"/>
        <w:rPr>
          <w:sz w:val="18"/>
        </w:rPr>
      </w:pPr>
      <w:r>
        <w:rPr>
          <w:w w:val="105"/>
          <w:sz w:val="18"/>
        </w:rPr>
        <w:t>American Board of Medical Genetics and Genomics - Clinical Molecular Genetics | 2019</w:t>
      </w:r>
    </w:p>
    <w:p>
      <w:pPr>
        <w:pStyle w:val="BodyText"/>
        <w:spacing w:before="24"/>
      </w:pPr>
    </w:p>
    <w:p>
      <w:pPr>
        <w:pStyle w:val="Heading2"/>
      </w:pPr>
      <w:r>
        <w:rPr>
          <w:color w:val="0C0C0C"/>
          <w:spacing w:val="-2"/>
          <w:sz w:val="52"/>
        </w:rPr>
        <w:t>P</w:t>
      </w:r>
      <w:r>
        <w:rPr>
          <w:color w:val="0C0C0C"/>
          <w:spacing w:val="-2"/>
        </w:rPr>
        <w:t>UBLICATIONS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3058" w:space="476"/>
            <w:col w:w="7962"/>
          </w:cols>
        </w:sectPr>
      </w:pPr>
    </w:p>
    <w:p>
      <w:pPr>
        <w:pStyle w:val="ListParagraph"/>
        <w:numPr>
          <w:ilvl w:val="3"/>
          <w:numId w:val="1"/>
        </w:numPr>
        <w:tabs>
          <w:tab w:pos="4420" w:val="left" w:leader="none"/>
        </w:tabs>
        <w:spacing w:line="310" w:lineRule="exact" w:before="0" w:after="0"/>
        <w:ind w:left="442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82248"/>
                            <a:ext cx="23812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3850">
                                <a:moveTo>
                                  <a:pt x="0" y="323849"/>
                                </a:moveTo>
                                <a:lnTo>
                                  <a:pt x="2381249" y="323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85975">
                                <a:moveTo>
                                  <a:pt x="7568183" y="2085974"/>
                                </a:moveTo>
                                <a:lnTo>
                                  <a:pt x="0" y="2085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85974"/>
                            <a:ext cx="2381250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296275">
                                <a:moveTo>
                                  <a:pt x="2381249" y="8296274"/>
                                </a:moveTo>
                                <a:lnTo>
                                  <a:pt x="0" y="82962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29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9336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861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7188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862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675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622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350;width:3750;height:510" id="docshape3" filled="true" fillcolor="#7da1b6" stroked="false">
                  <v:fill opacity="32899f" type="solid"/>
                </v:rect>
                <v:rect style="position:absolute;left:0;top:0;width:11919;height:3285" id="docshape4" filled="true" fillcolor="#7da1b6" stroked="false">
                  <v:fill type="solid"/>
                </v:rect>
                <v:rect style="position:absolute;left:0;top:3285;width:3750;height:13065" id="docshape5" filled="true" fillcolor="#7da1b6" stroked="false">
                  <v:fill opacity="32899f" type="solid"/>
                </v:rect>
                <v:shape style="position:absolute;left:480;top:4620;width:298;height:298" type="#_x0000_t75" id="docshape6" stroked="false">
                  <v:imagedata r:id="rId6" o:title=""/>
                </v:shape>
                <v:shape style="position:absolute;left:480;top:5175;width:298;height:343" type="#_x0000_t75" id="docshape7" stroked="false">
                  <v:imagedata r:id="rId7" o:title=""/>
                </v:shape>
                <v:shape style="position:absolute;left:480;top:5856;width:298;height:258" type="#_x0000_t75" id="docshape8" stroked="false">
                  <v:imagedata r:id="rId8" o:title=""/>
                </v:shape>
                <v:shape style="position:absolute;left:480;top:6435;width:298;height:300" type="#_x0000_t75" id="docshape9" stroked="false">
                  <v:imagedata r:id="rId9" o:title=""/>
                </v:shape>
                <v:shape style="position:absolute;left:2700;top:2783;width:9218;height:1070" id="docshape10" coordorigin="2701,2784" coordsize="9218,1070" path="m10166,3853l10065,3853,9962,3853,9858,3851,9752,3848,9645,3844,9537,3839,9427,3833,9316,3826,9204,3817,9090,3808,8976,3797,8860,3785,8743,3772,8625,3758,8507,3742,8387,3725,8266,3706,8144,3687,8022,3665,7775,3620,7651,3598,7529,3577,7407,3557,7287,3538,7167,3520,7048,3503,6930,3487,6813,3471,6697,3457,6582,3443,6468,3430,6356,3418,6244,3407,6133,3396,6024,3386,5916,3377,5809,3368,5704,3360,5599,3352,5496,3345,5395,3339,5295,3333,5099,3323,4908,3314,4724,3306,4547,3300,4293,3293,3565,3276,3443,3272,3329,3268,3224,3263,3128,3257,3041,3250,2963,3241,2895,3231,2811,3212,2750,3188,2702,3136,2701,3123,2702,3110,2740,3060,2800,3026,2886,2994,2957,2975,3039,2957,3131,2940,3233,2924,3345,2910,3466,2896,3530,2889,3596,2883,3664,2877,3735,2871,3807,2866,3958,2856,4117,2846,4283,2838,4456,2830,4636,2823,4822,2816,5014,2811,5212,2806,5519,2799,5837,2794,6164,2790,6614,2787,7193,2784,7787,2784,8032,2784,8275,2786,8514,2790,8749,2794,8980,2800,9207,2808,9429,2816,9646,2825,9858,2836,10064,2848,10265,2861,10460,2875,10555,2882,10648,2890,10740,2897,10830,2905,10918,2914,11004,2922,11089,2931,11172,2940,11253,2949,11332,2958,11409,2968,11484,2978,11557,2988,11628,2998,11697,3008,11763,3019,11828,3030,11918,3046,11918,3677,11830,3696,11766,3709,11699,3722,11630,3734,11559,3746,11486,3758,11411,3769,11334,3779,11255,3789,11174,3798,11091,3807,11007,3815,10920,3822,10832,3829,10742,3835,10650,3840,10556,3844,10461,3848,10365,3851,10266,3852,10166,3853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Kim,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R.,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al.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(2024).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"Novel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gene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variants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undiagnosed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diseases."</w:t>
      </w:r>
    </w:p>
    <w:p>
      <w:pPr>
        <w:spacing w:line="177" w:lineRule="exact" w:before="0"/>
        <w:ind w:left="4422" w:right="0" w:firstLine="0"/>
        <w:jc w:val="left"/>
        <w:rPr>
          <w:sz w:val="18"/>
        </w:rPr>
      </w:pPr>
      <w:r>
        <w:rPr>
          <w:i/>
          <w:w w:val="105"/>
          <w:sz w:val="18"/>
        </w:rPr>
        <w:t>American</w:t>
      </w:r>
      <w:r>
        <w:rPr>
          <w:i/>
          <w:spacing w:val="15"/>
          <w:w w:val="105"/>
          <w:sz w:val="18"/>
        </w:rPr>
        <w:t> </w:t>
      </w:r>
      <w:r>
        <w:rPr>
          <w:i/>
          <w:w w:val="105"/>
          <w:sz w:val="18"/>
        </w:rPr>
        <w:t>Journal</w:t>
      </w:r>
      <w:r>
        <w:rPr>
          <w:i/>
          <w:spacing w:val="16"/>
          <w:w w:val="105"/>
          <w:sz w:val="18"/>
        </w:rPr>
        <w:t> </w:t>
      </w:r>
      <w:r>
        <w:rPr>
          <w:i/>
          <w:w w:val="105"/>
          <w:sz w:val="18"/>
        </w:rPr>
        <w:t>of</w:t>
      </w:r>
      <w:r>
        <w:rPr>
          <w:i/>
          <w:spacing w:val="16"/>
          <w:w w:val="105"/>
          <w:sz w:val="18"/>
        </w:rPr>
        <w:t> </w:t>
      </w:r>
      <w:r>
        <w:rPr>
          <w:i/>
          <w:w w:val="105"/>
          <w:sz w:val="18"/>
        </w:rPr>
        <w:t>Human</w:t>
      </w:r>
      <w:r>
        <w:rPr>
          <w:i/>
          <w:spacing w:val="16"/>
          <w:w w:val="105"/>
          <w:sz w:val="18"/>
        </w:rPr>
        <w:t> </w:t>
      </w:r>
      <w:r>
        <w:rPr>
          <w:i/>
          <w:w w:val="105"/>
          <w:sz w:val="18"/>
        </w:rPr>
        <w:t>Genetics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110(3),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470.</w:t>
      </w:r>
    </w:p>
    <w:p>
      <w:pPr>
        <w:pStyle w:val="ListParagraph"/>
        <w:numPr>
          <w:ilvl w:val="3"/>
          <w:numId w:val="1"/>
        </w:numPr>
        <w:tabs>
          <w:tab w:pos="4420" w:val="left" w:leader="none"/>
        </w:tabs>
        <w:spacing w:line="240" w:lineRule="auto" w:before="51" w:after="0"/>
        <w:ind w:left="4420" w:right="0" w:hanging="296"/>
        <w:jc w:val="left"/>
        <w:rPr>
          <w:sz w:val="18"/>
        </w:rPr>
      </w:pPr>
      <w:r>
        <w:rPr>
          <w:w w:val="105"/>
          <w:sz w:val="18"/>
        </w:rPr>
        <w:t>15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additional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genetics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genomic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medicine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BodyText"/>
        <w:spacing w:before="158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381250" cy="10706100"/>
                          <a:chExt cx="23812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381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0706100">
                                <a:moveTo>
                                  <a:pt x="2381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10706087"/>
                                </a:lnTo>
                                <a:lnTo>
                                  <a:pt x="2381237" y="10706087"/>
                                </a:lnTo>
                                <a:lnTo>
                                  <a:pt x="2381237" y="10704576"/>
                                </a:lnTo>
                                <a:lnTo>
                                  <a:pt x="2381237" y="2609862"/>
                                </a:lnTo>
                                <a:lnTo>
                                  <a:pt x="2381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23849"/>
                            <a:ext cx="238125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428750">
                                <a:moveTo>
                                  <a:pt x="2381249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23849"/>
                            <a:ext cx="238125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428750">
                                <a:moveTo>
                                  <a:pt x="2381249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87.5pt;height:843pt;mso-position-horizontal-relative:page;mso-position-vertical-relative:page;z-index:15729152" id="docshapegroup11" coordorigin="0,0" coordsize="3750,16860">
                <v:shape style="position:absolute;left:0;top:0;width:3750;height:16860" id="docshape12" coordorigin="0,0" coordsize="3750,16860" path="m3750,0l0,0,0,4110,0,16858,0,16860,3750,16860,3750,16858,3750,4110,3750,0xe" filled="true" fillcolor="#7da1b6" stroked="false">
                  <v:path arrowok="t"/>
                  <v:fill opacity="32899f" type="solid"/>
                </v:shape>
                <v:rect style="position:absolute;left:0;top:510;width:3750;height:2250" id="docshape13" filled="true" fillcolor="#ffffff" stroked="false">
                  <v:fill type="solid"/>
                </v:rect>
                <v:rect style="position:absolute;left:0;top:510;width:3750;height:2250" id="docshape14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2"/>
        <w:ind w:left="736"/>
        <w:jc w:val="center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MEMBERSHIPS</w:t>
      </w:r>
    </w:p>
    <w:p>
      <w:pPr>
        <w:pStyle w:val="BodyText"/>
        <w:spacing w:before="117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420" w:val="left" w:leader="none"/>
        </w:tabs>
        <w:spacing w:line="343" w:lineRule="exact" w:before="0" w:after="0"/>
        <w:ind w:left="4420" w:right="0" w:hanging="296"/>
        <w:jc w:val="left"/>
        <w:rPr>
          <w:sz w:val="18"/>
        </w:rPr>
      </w:pPr>
      <w:r>
        <w:rPr>
          <w:w w:val="105"/>
          <w:sz w:val="18"/>
        </w:rPr>
        <w:t>American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College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Genetics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Genomics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(ACMG)</w:t>
      </w:r>
    </w:p>
    <w:p>
      <w:pPr>
        <w:pStyle w:val="ListParagraph"/>
        <w:numPr>
          <w:ilvl w:val="3"/>
          <w:numId w:val="1"/>
        </w:numPr>
        <w:tabs>
          <w:tab w:pos="4420" w:val="left" w:leader="none"/>
        </w:tabs>
        <w:spacing w:line="343" w:lineRule="exact" w:before="0" w:after="0"/>
        <w:ind w:left="4420" w:right="0" w:hanging="296"/>
        <w:jc w:val="left"/>
        <w:rPr>
          <w:sz w:val="18"/>
        </w:rPr>
      </w:pPr>
      <w:r>
        <w:rPr>
          <w:w w:val="105"/>
          <w:sz w:val="18"/>
        </w:rPr>
        <w:t>American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Human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Genetics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(ASHG)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736" w:right="704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736" w:right="692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5"/>
      <w:ind w:left="274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2026-02-26T14:41:49Z</dcterms:created>
  <dcterms:modified xsi:type="dcterms:W3CDTF">2026-02-26T14:41:49Z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