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3"/>
        <w:rPr>
          <w:rFonts w:ascii="Times New Roman"/>
          <w:sz w:val="78"/>
        </w:rPr>
      </w:pPr>
    </w:p>
    <w:p>
      <w:pPr>
        <w:spacing w:before="1"/>
        <w:ind w:left="5004" w:right="0" w:firstLine="0"/>
        <w:jc w:val="left"/>
        <w:rPr>
          <w:sz w:val="78"/>
        </w:rPr>
      </w:pPr>
      <w:r>
        <w:rPr>
          <w:b/>
          <w:color w:val="134E5C"/>
          <w:sz w:val="78"/>
        </w:rPr>
        <w:t>Cameron</w:t>
      </w:r>
      <w:r>
        <w:rPr>
          <w:b/>
          <w:color w:val="134E5C"/>
          <w:spacing w:val="-6"/>
          <w:sz w:val="78"/>
        </w:rPr>
        <w:t> </w:t>
      </w:r>
      <w:r>
        <w:rPr>
          <w:color w:val="134E5C"/>
          <w:spacing w:val="-2"/>
          <w:sz w:val="78"/>
        </w:rPr>
        <w:t>Moore</w:t>
      </w:r>
    </w:p>
    <w:p>
      <w:pPr>
        <w:spacing w:before="70"/>
        <w:ind w:left="5960" w:right="0" w:firstLine="0"/>
        <w:jc w:val="left"/>
        <w:rPr>
          <w:sz w:val="26"/>
        </w:rPr>
      </w:pPr>
      <w:r>
        <w:rPr>
          <w:sz w:val="26"/>
        </w:rPr>
        <w:t>Manufacturing Chief Executive </w:t>
      </w:r>
      <w:r>
        <w:rPr>
          <w:spacing w:val="-2"/>
          <w:sz w:val="26"/>
        </w:rPr>
        <w:t>Ofﬁcer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84"/>
        <w:rPr>
          <w:sz w:val="28"/>
        </w:rPr>
      </w:pPr>
    </w:p>
    <w:p>
      <w:pPr>
        <w:pStyle w:val="Heading1"/>
      </w:pPr>
      <w:r>
        <w:rPr>
          <w:color w:val="FFFFFF"/>
          <w:spacing w:val="-5"/>
        </w:rPr>
        <w:t>CONTACT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Heading2"/>
        <w:spacing w:line="261" w:lineRule="auto"/>
      </w:pPr>
      <w:r>
        <w:rPr>
          <w:b w:val="0"/>
        </w:rPr>
        <w:br w:type="column"/>
      </w:r>
      <w:r>
        <w:rPr>
          <w:spacing w:val="-2"/>
          <w:w w:val="105"/>
        </w:rPr>
        <w:t>Manufacturing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CEO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expertise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excellence,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lean </w:t>
      </w:r>
      <w:r>
        <w:rPr>
          <w:w w:val="105"/>
        </w:rPr>
        <w:t>production,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P&amp;L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automotive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heavy-equipment sectors</w:t>
      </w:r>
    </w:p>
    <w:p>
      <w:pPr>
        <w:pStyle w:val="BodyText"/>
        <w:spacing w:line="261" w:lineRule="auto" w:before="89"/>
        <w:ind w:left="1" w:right="730"/>
        <w:jc w:val="center"/>
      </w:pPr>
      <w:r>
        <w:rPr>
          <w:w w:val="105"/>
        </w:rPr>
        <w:t>Results-oriented manufacturing CEO with 14 years of experience driving operational excellence across automotive and heavy-equipment manufacturing</w:t>
      </w:r>
      <w:r>
        <w:rPr>
          <w:spacing w:val="-14"/>
          <w:w w:val="105"/>
        </w:rPr>
        <w:t> </w:t>
      </w:r>
      <w:r>
        <w:rPr>
          <w:w w:val="105"/>
        </w:rPr>
        <w:t>plants.</w:t>
      </w:r>
      <w:r>
        <w:rPr>
          <w:spacing w:val="-13"/>
          <w:w w:val="105"/>
        </w:rPr>
        <w:t> </w:t>
      </w:r>
      <w:r>
        <w:rPr>
          <w:w w:val="105"/>
        </w:rPr>
        <w:t>Proven</w:t>
      </w:r>
      <w:r>
        <w:rPr>
          <w:spacing w:val="-13"/>
          <w:w w:val="105"/>
        </w:rPr>
        <w:t> </w:t>
      </w:r>
      <w:r>
        <w:rPr>
          <w:w w:val="105"/>
        </w:rPr>
        <w:t>ability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increase</w:t>
      </w:r>
      <w:r>
        <w:rPr>
          <w:spacing w:val="-13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output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25%, implement</w:t>
      </w:r>
      <w:r>
        <w:rPr>
          <w:spacing w:val="-9"/>
          <w:w w:val="105"/>
        </w:rPr>
        <w:t> </w:t>
      </w:r>
      <w:r>
        <w:rPr>
          <w:w w:val="105"/>
        </w:rPr>
        <w:t>lean-manufacturing</w:t>
      </w:r>
      <w:r>
        <w:rPr>
          <w:spacing w:val="-9"/>
          <w:w w:val="105"/>
        </w:rPr>
        <w:t> </w:t>
      </w:r>
      <w:r>
        <w:rPr>
          <w:w w:val="105"/>
        </w:rPr>
        <w:t>programs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9"/>
          <w:w w:val="105"/>
        </w:rPr>
        <w:t> </w:t>
      </w:r>
      <w:r>
        <w:rPr>
          <w:w w:val="105"/>
        </w:rPr>
        <w:t>cut</w:t>
      </w:r>
      <w:r>
        <w:rPr>
          <w:spacing w:val="-9"/>
          <w:w w:val="105"/>
        </w:rPr>
        <w:t> </w:t>
      </w:r>
      <w:r>
        <w:rPr>
          <w:w w:val="105"/>
        </w:rPr>
        <w:t>cycle</w:t>
      </w:r>
      <w:r>
        <w:rPr>
          <w:spacing w:val="-9"/>
          <w:w w:val="105"/>
        </w:rPr>
        <w:t> </w:t>
      </w:r>
      <w:r>
        <w:rPr>
          <w:w w:val="105"/>
        </w:rPr>
        <w:t>times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20%,</w:t>
      </w:r>
      <w:r>
        <w:rPr>
          <w:spacing w:val="-9"/>
          <w:w w:val="105"/>
        </w:rPr>
        <w:t> </w:t>
      </w:r>
      <w:r>
        <w:rPr>
          <w:w w:val="105"/>
        </w:rPr>
        <w:t>and manage capital investments exceeding $80 million. Skilled in P&amp;L management, supply-chain partnerships, predictive maintenance deployment, and workforce leadership across multi-site manufacturing operations employing 5,000+ employees.</w:t>
      </w:r>
    </w:p>
    <w:p>
      <w:pPr>
        <w:pStyle w:val="BodyText"/>
        <w:spacing w:after="0" w:line="261" w:lineRule="auto"/>
        <w:jc w:val="center"/>
        <w:sectPr>
          <w:type w:val="continuous"/>
          <w:pgSz w:w="11920" w:h="16860"/>
          <w:pgMar w:top="0" w:bottom="0" w:left="141" w:right="0"/>
          <w:cols w:num="2" w:equalWidth="0">
            <w:col w:w="3511" w:space="1140"/>
            <w:col w:w="7128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4"/>
        <w:ind w:left="10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480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909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767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400674"/>
                            <a:ext cx="47625" cy="424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248150">
                                <a:moveTo>
                                  <a:pt x="47625" y="4220984"/>
                                </a:moveTo>
                                <a:lnTo>
                                  <a:pt x="27165" y="4200525"/>
                                </a:lnTo>
                                <a:lnTo>
                                  <a:pt x="20472" y="4200525"/>
                                </a:lnTo>
                                <a:lnTo>
                                  <a:pt x="0" y="4220984"/>
                                </a:lnTo>
                                <a:lnTo>
                                  <a:pt x="0" y="4224566"/>
                                </a:lnTo>
                                <a:lnTo>
                                  <a:pt x="0" y="4227690"/>
                                </a:lnTo>
                                <a:lnTo>
                                  <a:pt x="20472" y="4248150"/>
                                </a:lnTo>
                                <a:lnTo>
                                  <a:pt x="27165" y="4248150"/>
                                </a:lnTo>
                                <a:lnTo>
                                  <a:pt x="47625" y="4227690"/>
                                </a:lnTo>
                                <a:lnTo>
                                  <a:pt x="47625" y="4220984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3535197"/>
                                </a:moveTo>
                                <a:lnTo>
                                  <a:pt x="27165" y="3514725"/>
                                </a:lnTo>
                                <a:lnTo>
                                  <a:pt x="20472" y="3514725"/>
                                </a:lnTo>
                                <a:lnTo>
                                  <a:pt x="0" y="3535197"/>
                                </a:lnTo>
                                <a:lnTo>
                                  <a:pt x="0" y="3538766"/>
                                </a:lnTo>
                                <a:lnTo>
                                  <a:pt x="0" y="3541890"/>
                                </a:lnTo>
                                <a:lnTo>
                                  <a:pt x="20472" y="3562350"/>
                                </a:lnTo>
                                <a:lnTo>
                                  <a:pt x="27165" y="3562350"/>
                                </a:lnTo>
                                <a:lnTo>
                                  <a:pt x="47625" y="3541890"/>
                                </a:lnTo>
                                <a:lnTo>
                                  <a:pt x="47625" y="3535197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3192284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84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84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2845447"/>
                                </a:moveTo>
                                <a:lnTo>
                                  <a:pt x="31102" y="2828925"/>
                                </a:lnTo>
                                <a:lnTo>
                                  <a:pt x="16535" y="2828925"/>
                                </a:lnTo>
                                <a:lnTo>
                                  <a:pt x="0" y="2845447"/>
                                </a:lnTo>
                                <a:lnTo>
                                  <a:pt x="0" y="2847975"/>
                                </a:lnTo>
                                <a:lnTo>
                                  <a:pt x="0" y="2850502"/>
                                </a:lnTo>
                                <a:lnTo>
                                  <a:pt x="16535" y="2867025"/>
                                </a:lnTo>
                                <a:lnTo>
                                  <a:pt x="31102" y="2867025"/>
                                </a:lnTo>
                                <a:lnTo>
                                  <a:pt x="47625" y="2850502"/>
                                </a:lnTo>
                                <a:lnTo>
                                  <a:pt x="47625" y="2845447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4248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94688" id="docshapegroup1" coordorigin="0,0" coordsize="4410,16860">
                <v:rect style="position:absolute;left:0;top:0;width:4410;height:16860" id="docshape2" filled="true" fillcolor="#134e5c" stroked="false">
                  <v:fill type="solid"/>
                </v:rect>
                <v:rect style="position:absolute;left:825;top:900;width:2760;height:3195" id="docshape3" filled="true" fillcolor="#be9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5" o:title=""/>
                </v:shape>
                <v:shape style="position:absolute;left:720;top:5430;width:317;height:317" type="#_x0000_t75" id="docshape6" stroked="false">
                  <v:imagedata r:id="rId6" o:title=""/>
                </v:shape>
                <v:shape style="position:absolute;left:740;top:5970;width:275;height:317" type="#_x0000_t75" id="docshape7" stroked="false">
                  <v:imagedata r:id="rId7" o:title=""/>
                </v:shape>
                <v:shape style="position:absolute;left:720;top:6531;width:317;height:274" type="#_x0000_t75" id="docshape8" stroked="false">
                  <v:imagedata r:id="rId8" o:title=""/>
                </v:shape>
                <v:shape style="position:absolute;left:721;top:7050;width:315;height:317" type="#_x0000_t75" id="docshape9" stroked="false">
                  <v:imagedata r:id="rId9" o:title=""/>
                </v:shape>
                <v:shape style="position:absolute;left:719;top:8505;width:75;height:6690" id="docshape10" coordorigin="720,8505" coordsize="75,6690" path="m795,15152l794,15147,790,15138,788,15134,781,15127,777,15125,768,15121,763,15120,752,15120,747,15121,738,15125,734,15127,727,15134,725,15138,721,15147,720,15152,720,15158,720,15163,721,15168,725,15177,727,15181,734,15188,738,15190,747,15194,752,15195,763,15195,768,15194,777,15190,781,15188,788,15181,790,15177,794,15168,795,15163,795,15152xm795,14612l794,14607,790,14598,788,14594,781,14587,777,14585,768,14581,763,14580,752,14580,747,14581,738,14585,734,14587,727,14594,725,14598,721,14607,720,14612,720,14618,720,14623,721,14628,725,14637,727,14641,734,14648,738,14650,747,14654,752,14655,763,14655,768,14654,777,14650,781,14648,788,14641,790,14637,794,14628,795,14623,795,14612xm795,14072l794,14067,790,14058,788,14054,781,14047,777,14045,768,14041,763,14040,752,14040,747,14041,738,14045,734,14047,727,14054,725,14058,721,14067,720,14072,720,14078,720,14083,721,14088,725,14097,727,14101,734,14108,738,14110,747,14114,752,14115,763,14115,768,14114,777,14110,781,14108,788,14101,790,14097,794,14088,795,14083,795,14072xm795,13532l794,13527,790,13518,788,13514,781,13507,777,13505,768,13501,763,13500,752,13500,747,13501,738,13505,734,13507,727,13514,725,13518,721,13527,720,13532,720,13538,720,13543,721,13548,725,13557,727,13561,734,13568,738,13570,747,13574,752,13575,763,13575,768,13574,777,13570,781,13568,788,13561,790,13557,794,13548,795,13543,795,13532xm795,12986l794,12982,791,12975,789,12972,783,12966,780,12964,773,12961,769,12960,746,12960,742,12961,735,12964,732,12966,726,12972,724,12975,721,12982,720,12986,720,12990,720,12994,721,12998,724,13005,726,13008,732,13014,735,13016,742,13019,746,13020,769,13020,773,13019,780,13016,783,13014,789,13008,791,13005,794,12998,795,12994,795,12986xm795,12437l794,12432,790,12423,788,12419,781,12412,777,12410,768,12406,763,12405,752,12405,747,12406,738,12410,734,12412,727,12419,725,12423,721,12432,720,12437,720,12443,720,12448,721,12453,725,12462,727,12466,734,12473,738,12475,747,12479,752,12480,763,12480,768,12479,777,12475,781,12473,788,12466,790,12462,794,12453,795,12448,795,12437xm795,10202l794,10197,790,10188,788,10184,781,10177,777,10175,768,10171,763,10170,752,10170,747,10171,738,10175,734,10177,727,10184,725,10188,721,10197,720,10202,720,10208,720,10213,721,10218,725,10227,727,10231,734,10238,738,10240,747,10244,752,10245,763,10245,768,10244,777,10240,781,10238,788,10231,790,10227,794,10218,795,10213,795,10202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50" w:right="70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50"/>
      </w:pPr>
      <w:r>
        <w:rPr>
          <w:color w:val="FFFFFF"/>
        </w:rPr>
        <w:t>Detroit,</w:t>
      </w:r>
      <w:r>
        <w:rPr>
          <w:color w:val="FFFFFF"/>
          <w:spacing w:val="11"/>
        </w:rPr>
        <w:t> </w:t>
      </w:r>
      <w:r>
        <w:rPr>
          <w:color w:val="FFFFFF"/>
          <w:spacing w:val="-5"/>
        </w:rPr>
        <w:t>MI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96"/>
        <w:ind w:left="882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Administration (MBA)</w:t>
      </w:r>
    </w:p>
    <w:p>
      <w:pPr>
        <w:pStyle w:val="BodyText"/>
        <w:spacing w:before="89"/>
        <w:ind w:left="882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2012</w:t>
      </w:r>
    </w:p>
    <w:p>
      <w:pPr>
        <w:pStyle w:val="BodyText"/>
        <w:spacing w:line="261" w:lineRule="auto" w:before="18"/>
        <w:ind w:left="882"/>
      </w:pPr>
      <w:r>
        <w:rPr>
          <w:color w:val="FFFFFF"/>
          <w:w w:val="105"/>
        </w:rPr>
        <w:t>Northwestern University Kellogg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Management,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Evanston,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IL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spacing w:line="261" w:lineRule="auto"/>
        <w:ind w:left="882" w:right="705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(B.S.)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Mechanical Engineering</w:t>
      </w:r>
    </w:p>
    <w:p>
      <w:pPr>
        <w:pStyle w:val="BodyText"/>
        <w:spacing w:before="89"/>
        <w:ind w:left="882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2008</w:t>
      </w:r>
    </w:p>
    <w:p>
      <w:pPr>
        <w:pStyle w:val="BodyText"/>
        <w:spacing w:before="18"/>
        <w:ind w:left="882"/>
      </w:pPr>
      <w:r>
        <w:rPr>
          <w:color w:val="FFFFFF"/>
        </w:rPr>
        <w:t>University</w:t>
      </w:r>
      <w:r>
        <w:rPr>
          <w:color w:val="FFFFFF"/>
          <w:spacing w:val="9"/>
        </w:rPr>
        <w:t> </w:t>
      </w:r>
      <w:r>
        <w:rPr>
          <w:color w:val="FFFFFF"/>
        </w:rPr>
        <w:t>of</w:t>
      </w:r>
      <w:r>
        <w:rPr>
          <w:color w:val="FFFFFF"/>
          <w:spacing w:val="10"/>
        </w:rPr>
        <w:t> </w:t>
      </w:r>
      <w:r>
        <w:rPr>
          <w:color w:val="FFFFFF"/>
        </w:rPr>
        <w:t>Michigan,</w:t>
      </w:r>
      <w:r>
        <w:rPr>
          <w:color w:val="FFFFFF"/>
          <w:spacing w:val="-2"/>
        </w:rPr>
        <w:t> </w:t>
      </w:r>
      <w:r>
        <w:rPr>
          <w:color w:val="FFFFFF"/>
        </w:rPr>
        <w:t>Ann</w:t>
      </w:r>
      <w:r>
        <w:rPr>
          <w:color w:val="FFFFFF"/>
          <w:spacing w:val="-2"/>
        </w:rPr>
        <w:t> </w:t>
      </w:r>
      <w:r>
        <w:rPr>
          <w:color w:val="FFFFFF"/>
        </w:rPr>
        <w:t>Arbor,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MI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82"/>
        <w:ind w:left="882"/>
      </w:pPr>
      <w:r>
        <w:rPr>
          <w:color w:val="FFFFFF"/>
          <w:spacing w:val="-2"/>
          <w:w w:val="105"/>
        </w:rPr>
        <w:t>Lean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manufacturing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Six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Sigma methodologies</w:t>
      </w:r>
    </w:p>
    <w:p>
      <w:pPr>
        <w:pStyle w:val="BodyText"/>
        <w:spacing w:line="261" w:lineRule="auto" w:before="104"/>
        <w:ind w:left="882"/>
      </w:pPr>
      <w:r>
        <w:rPr>
          <w:color w:val="FFFFFF"/>
          <w:spacing w:val="-2"/>
          <w:w w:val="105"/>
        </w:rPr>
        <w:t>P&amp;L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ﬁnancial oversight</w:t>
      </w:r>
    </w:p>
    <w:p>
      <w:pPr>
        <w:pStyle w:val="BodyText"/>
        <w:spacing w:line="261" w:lineRule="auto" w:before="88"/>
        <w:ind w:left="882"/>
      </w:pPr>
      <w:r>
        <w:rPr>
          <w:color w:val="FFFFFF"/>
          <w:spacing w:val="-2"/>
          <w:w w:val="105"/>
        </w:rPr>
        <w:t>Plant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expansion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capital </w:t>
      </w:r>
      <w:r>
        <w:rPr>
          <w:color w:val="FFFFFF"/>
          <w:w w:val="105"/>
        </w:rPr>
        <w:t>investment management</w:t>
      </w:r>
    </w:p>
    <w:p>
      <w:pPr>
        <w:pStyle w:val="BodyText"/>
        <w:spacing w:line="261" w:lineRule="auto" w:before="89"/>
        <w:ind w:left="882" w:right="705"/>
      </w:pPr>
      <w:r>
        <w:rPr>
          <w:color w:val="FFFFFF"/>
          <w:spacing w:val="-2"/>
          <w:w w:val="105"/>
        </w:rPr>
        <w:t>Supply-chain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partnership development</w:t>
      </w:r>
    </w:p>
    <w:p>
      <w:pPr>
        <w:pStyle w:val="BodyText"/>
        <w:spacing w:before="89"/>
        <w:ind w:left="882"/>
      </w:pPr>
      <w:r>
        <w:rPr>
          <w:color w:val="FFFFFF"/>
        </w:rPr>
        <w:t>Predictive</w:t>
      </w:r>
      <w:r>
        <w:rPr>
          <w:color w:val="FFFFFF"/>
          <w:spacing w:val="15"/>
        </w:rPr>
        <w:t> </w:t>
      </w:r>
      <w:r>
        <w:rPr>
          <w:color w:val="FFFFFF"/>
        </w:rPr>
        <w:t>maintenance</w:t>
      </w:r>
      <w:r>
        <w:rPr>
          <w:color w:val="FFFFFF"/>
          <w:spacing w:val="15"/>
        </w:rPr>
        <w:t> </w:t>
      </w:r>
      <w:r>
        <w:rPr>
          <w:color w:val="FFFFFF"/>
        </w:rPr>
        <w:t>and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Industry</w:t>
      </w:r>
    </w:p>
    <w:p>
      <w:pPr>
        <w:pStyle w:val="BodyText"/>
        <w:spacing w:before="18"/>
        <w:ind w:left="882"/>
      </w:pPr>
      <w:r>
        <w:rPr>
          <w:color w:val="FFFFFF"/>
          <w:w w:val="105"/>
        </w:rPr>
        <w:t>4.0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adoption</w:t>
      </w:r>
    </w:p>
    <w:p>
      <w:pPr>
        <w:pStyle w:val="BodyText"/>
        <w:spacing w:line="261" w:lineRule="auto" w:before="108"/>
        <w:ind w:left="882"/>
      </w:pPr>
      <w:r>
        <w:rPr>
          <w:color w:val="FFFFFF"/>
          <w:spacing w:val="-2"/>
          <w:w w:val="105"/>
        </w:rPr>
        <w:t>Production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capacity management</w:t>
      </w:r>
    </w:p>
    <w:p>
      <w:pPr>
        <w:pStyle w:val="BodyText"/>
        <w:spacing w:before="11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143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42" w:right="0" w:firstLine="0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4.75pt;mso-position-horizontal-relative:char;mso-position-vertical-relative:line" type="#_x0000_t202" id="docshape11" filled="true" fillcolor="#134e5c" stroked="false">
                <w10:anchorlock/>
                <v:textbox inset="0,0,0,0">
                  <w:txbxContent>
                    <w:p>
                      <w:pPr>
                        <w:spacing w:before="67"/>
                        <w:ind w:left="242" w:right="0" w:firstLine="0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4"/>
                          <w:sz w:val="28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191"/>
        <w:ind w:left="139" w:right="2376"/>
      </w:pPr>
      <w:r>
        <w:rPr>
          <w:w w:val="105"/>
        </w:rPr>
        <w:t>Chief</w:t>
      </w:r>
      <w:r>
        <w:rPr>
          <w:spacing w:val="-14"/>
          <w:w w:val="105"/>
        </w:rPr>
        <w:t> </w:t>
      </w:r>
      <w:r>
        <w:rPr>
          <w:w w:val="105"/>
        </w:rPr>
        <w:t>Executive</w:t>
      </w:r>
      <w:r>
        <w:rPr>
          <w:spacing w:val="-13"/>
          <w:w w:val="105"/>
        </w:rPr>
        <w:t> </w:t>
      </w:r>
      <w:r>
        <w:rPr>
          <w:w w:val="105"/>
        </w:rPr>
        <w:t>Ofﬁcer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MotorWorks Industries | Detroit, MI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" w:after="0"/>
        <w:ind w:left="715" w:right="916" w:hanging="298"/>
        <w:jc w:val="left"/>
        <w:rPr>
          <w:sz w:val="18"/>
        </w:rPr>
      </w:pPr>
      <w:r>
        <w:rPr>
          <w:spacing w:val="-2"/>
          <w:w w:val="105"/>
          <w:sz w:val="18"/>
        </w:rPr>
        <w:t>Oversaw 12 production facilities and 5,000+ employees, increasing </w:t>
      </w:r>
      <w:r>
        <w:rPr>
          <w:w w:val="105"/>
          <w:sz w:val="18"/>
        </w:rPr>
        <w:t>production output by 25% while reducing scrap rates by 15% and achieving six consecutive quarters of record-level throughput.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3" w:after="0"/>
        <w:ind w:left="715" w:right="673" w:hanging="298"/>
        <w:jc w:val="left"/>
        <w:rPr>
          <w:sz w:val="18"/>
        </w:rPr>
      </w:pPr>
      <w:r>
        <w:rPr>
          <w:w w:val="105"/>
          <w:sz w:val="18"/>
        </w:rPr>
        <w:t>Implemented a company-wide lean-manufacturing program that cut average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operating expenses by $12 million through waste elimination and process </w:t>
      </w:r>
      <w:r>
        <w:rPr>
          <w:spacing w:val="-2"/>
          <w:w w:val="105"/>
          <w:sz w:val="18"/>
        </w:rPr>
        <w:t>standardization.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7" w:after="0"/>
        <w:ind w:left="715" w:right="922" w:hanging="298"/>
        <w:jc w:val="left"/>
        <w:rPr>
          <w:sz w:val="18"/>
        </w:rPr>
      </w:pPr>
      <w:r>
        <w:rPr>
          <w:w w:val="105"/>
          <w:sz w:val="18"/>
        </w:rPr>
        <w:t>Secured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tier-1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suppliers,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improving material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availability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supplier-related production stoppages by 72%.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9" w:after="0"/>
        <w:ind w:left="715" w:right="585" w:hanging="298"/>
        <w:jc w:val="left"/>
        <w:rPr>
          <w:sz w:val="18"/>
        </w:rPr>
      </w:pPr>
      <w:r>
        <w:rPr>
          <w:w w:val="105"/>
          <w:sz w:val="18"/>
        </w:rPr>
        <w:t>Led a $45 million Industry 4.0 capital investment program, deploying robotics,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IoT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sensors,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eight </w:t>
      </w:r>
      <w:r>
        <w:rPr>
          <w:spacing w:val="-2"/>
          <w:w w:val="105"/>
          <w:sz w:val="18"/>
        </w:rPr>
        <w:t>facilities, improving overall equipment effectiveness (OEE) from 71% to </w:t>
      </w:r>
      <w:r>
        <w:rPr>
          <w:spacing w:val="-4"/>
          <w:w w:val="105"/>
          <w:sz w:val="18"/>
        </w:rPr>
        <w:t>87%.</w:t>
      </w:r>
    </w:p>
    <w:p>
      <w:pPr>
        <w:pStyle w:val="BodyText"/>
      </w:pPr>
    </w:p>
    <w:p>
      <w:pPr>
        <w:pStyle w:val="BodyText"/>
        <w:spacing w:line="261" w:lineRule="auto"/>
        <w:ind w:left="139" w:right="2376"/>
      </w:pPr>
      <w:r>
        <w:rPr>
          <w:w w:val="105"/>
        </w:rPr>
        <w:t>Chief</w:t>
      </w:r>
      <w:r>
        <w:rPr>
          <w:spacing w:val="-14"/>
          <w:w w:val="105"/>
        </w:rPr>
        <w:t> </w:t>
      </w:r>
      <w:r>
        <w:rPr>
          <w:w w:val="105"/>
        </w:rPr>
        <w:t>Operating</w:t>
      </w:r>
      <w:r>
        <w:rPr>
          <w:spacing w:val="-13"/>
          <w:w w:val="105"/>
        </w:rPr>
        <w:t> </w:t>
      </w:r>
      <w:r>
        <w:rPr>
          <w:w w:val="105"/>
        </w:rPr>
        <w:t>Ofﬁcer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4"/>
          <w:w w:val="105"/>
        </w:rPr>
        <w:t> </w:t>
      </w:r>
      <w:r>
        <w:rPr>
          <w:w w:val="105"/>
        </w:rPr>
        <w:t>2017 SteelForge Corp. | Cleveland, OH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653" w:hanging="298"/>
        <w:jc w:val="left"/>
        <w:rPr>
          <w:sz w:val="18"/>
        </w:rPr>
      </w:pPr>
      <w:r>
        <w:rPr>
          <w:w w:val="105"/>
          <w:sz w:val="18"/>
        </w:rPr>
        <w:t>Directed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expansions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capital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investments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$80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million, adding two new high-capacity assembly lines and increasing total production capacity by 35%.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684" w:hanging="298"/>
        <w:jc w:val="left"/>
        <w:rPr>
          <w:sz w:val="18"/>
        </w:rPr>
      </w:pPr>
      <w:r>
        <w:rPr>
          <w:spacing w:val="-2"/>
          <w:w w:val="105"/>
          <w:sz w:val="18"/>
        </w:rPr>
        <w:t>Introduced a predictive-maintenance system across all ﬁve production </w:t>
      </w:r>
      <w:r>
        <w:rPr>
          <w:w w:val="105"/>
          <w:sz w:val="18"/>
        </w:rPr>
        <w:t>sites, reducing unplanned downtime by 30% and saving $4.6 million annually in emergency repair costs.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8" w:after="0"/>
        <w:ind w:left="715" w:right="0" w:hanging="298"/>
        <w:jc w:val="left"/>
        <w:rPr>
          <w:sz w:val="18"/>
        </w:rPr>
      </w:pPr>
      <w:r>
        <w:rPr>
          <w:spacing w:val="-2"/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P&amp;L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ﬁve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operating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combined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annual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  <w:r>
        <w:rPr>
          <w:spacing w:val="-5"/>
          <w:w w:val="105"/>
          <w:sz w:val="18"/>
        </w:rPr>
        <w:t> of</w:t>
      </w:r>
    </w:p>
    <w:p>
      <w:pPr>
        <w:pStyle w:val="BodyText"/>
        <w:spacing w:line="261" w:lineRule="auto" w:before="18"/>
        <w:ind w:left="715" w:right="448"/>
      </w:pPr>
      <w:r>
        <w:rPr>
          <w:w w:val="105"/>
        </w:rPr>
        <w:t>$340</w:t>
      </w:r>
      <w:r>
        <w:rPr>
          <w:spacing w:val="-14"/>
          <w:w w:val="105"/>
        </w:rPr>
        <w:t> </w:t>
      </w:r>
      <w:r>
        <w:rPr>
          <w:w w:val="105"/>
        </w:rPr>
        <w:t>million,</w:t>
      </w:r>
      <w:r>
        <w:rPr>
          <w:spacing w:val="-13"/>
          <w:w w:val="105"/>
        </w:rPr>
        <w:t> </w:t>
      </w:r>
      <w:r>
        <w:rPr>
          <w:w w:val="105"/>
        </w:rPr>
        <w:t>driving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10%</w:t>
      </w:r>
      <w:r>
        <w:rPr>
          <w:spacing w:val="-13"/>
          <w:w w:val="105"/>
        </w:rPr>
        <w:t> </w:t>
      </w:r>
      <w:r>
        <w:rPr>
          <w:w w:val="105"/>
        </w:rPr>
        <w:t>improvement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operating</w:t>
      </w:r>
      <w:r>
        <w:rPr>
          <w:spacing w:val="-14"/>
          <w:w w:val="105"/>
        </w:rPr>
        <w:t> </w:t>
      </w:r>
      <w:r>
        <w:rPr>
          <w:w w:val="105"/>
        </w:rPr>
        <w:t>margin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three years through cost discipline and revenue mix optimization.</w:t>
      </w:r>
    </w:p>
    <w:p>
      <w:pPr>
        <w:pStyle w:val="BodyText"/>
        <w:spacing w:before="43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143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42" w:right="0" w:firstLine="0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4.75pt;mso-position-horizontal-relative:char;mso-position-vertical-relative:line" type="#_x0000_t202" id="docshape12" filled="true" fillcolor="#134e5c" stroked="false">
                <w10:anchorlock/>
                <v:textbox inset="0,0,0,0">
                  <w:txbxContent>
                    <w:p>
                      <w:pPr>
                        <w:spacing w:before="67"/>
                        <w:ind w:left="242" w:right="0" w:firstLine="0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2"/>
                          <w:sz w:val="28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line="261" w:lineRule="auto" w:before="191"/>
        <w:ind w:left="436" w:right="4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Sigma</w:t>
      </w:r>
      <w:r>
        <w:rPr>
          <w:spacing w:val="-13"/>
          <w:w w:val="105"/>
        </w:rPr>
        <w:t> </w:t>
      </w:r>
      <w:r>
        <w:rPr>
          <w:w w:val="105"/>
        </w:rPr>
        <w:t>Black</w:t>
      </w:r>
      <w:r>
        <w:rPr>
          <w:spacing w:val="-13"/>
          <w:w w:val="105"/>
        </w:rPr>
        <w:t> </w:t>
      </w:r>
      <w:r>
        <w:rPr>
          <w:w w:val="105"/>
        </w:rPr>
        <w:t>Belt</w:t>
      </w:r>
      <w:r>
        <w:rPr>
          <w:spacing w:val="-13"/>
          <w:w w:val="105"/>
        </w:rPr>
        <w:t> </w:t>
      </w:r>
      <w:r>
        <w:rPr>
          <w:w w:val="105"/>
        </w:rPr>
        <w:t>(CSSBB),</w:t>
      </w:r>
      <w:r>
        <w:rPr>
          <w:spacing w:val="-13"/>
          <w:w w:val="105"/>
        </w:rPr>
        <w:t> </w:t>
      </w:r>
      <w:r>
        <w:rPr>
          <w:w w:val="105"/>
        </w:rPr>
        <w:t>American</w:t>
      </w:r>
      <w:r>
        <w:rPr>
          <w:spacing w:val="-13"/>
          <w:w w:val="105"/>
        </w:rPr>
        <w:t> </w:t>
      </w:r>
      <w:r>
        <w:rPr>
          <w:w w:val="105"/>
        </w:rPr>
        <w:t>Society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Quality</w:t>
      </w:r>
      <w:r>
        <w:rPr>
          <w:spacing w:val="-13"/>
          <w:w w:val="105"/>
        </w:rPr>
        <w:t> </w:t>
      </w:r>
      <w:r>
        <w:rPr>
          <w:w w:val="105"/>
        </w:rPr>
        <w:t>(ASQ, December 2013</w:t>
      </w:r>
    </w:p>
    <w:sectPr>
      <w:type w:val="continuous"/>
      <w:pgSz w:w="11920" w:h="16860"/>
      <w:pgMar w:top="0" w:bottom="0" w:left="141" w:right="0"/>
      <w:cols w:num="2" w:equalWidth="0">
        <w:col w:w="3971" w:space="660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right="73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1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2026-03-26T14:22:58Z</dcterms:created>
  <dcterms:modified xsi:type="dcterms:W3CDTF">2026-03-26T14:22:58Z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