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0" w:right="150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Casey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9"/>
          <w:sz w:val="74"/>
        </w:rPr>
        <w:t>Davis</w:t>
      </w:r>
    </w:p>
    <w:p>
      <w:pPr>
        <w:pStyle w:val="Heading2"/>
      </w:pPr>
      <w:r>
        <w:rPr>
          <w:color w:val="FFFFFF"/>
          <w:spacing w:val="-2"/>
        </w:rPr>
        <w:t>Treasury Analyst</w:t>
      </w:r>
    </w:p>
    <w:p>
      <w:pPr>
        <w:pStyle w:val="BodyText"/>
        <w:spacing w:line="273" w:lineRule="auto" w:before="178"/>
        <w:ind w:left="448" w:right="373"/>
      </w:pPr>
      <w:r>
        <w:rPr>
          <w:color w:val="FFFFFF"/>
          <w:w w:val="105"/>
        </w:rPr>
        <w:t>Detail-focused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treasury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analyst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4+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managing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liquidity,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cash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forecasting,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bank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relationships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corporate ﬁnance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teams.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Improved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cash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forecast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accuracy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from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85%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98%,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automated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daily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bank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reconciliation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saving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10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hours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per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week,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and negotiated $250K in annual bank fee reductions at Gulfstream Energy. Expert in treasury management systems, working capital optimization, and process automation that delivers measurable efﬁciency gains for ﬁnance operations.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4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283"/>
        </w:sectPr>
      </w:pPr>
    </w:p>
    <w:p>
      <w:pPr>
        <w:pStyle w:val="Heading1"/>
        <w:spacing w:before="202"/>
      </w:pPr>
      <w:r>
        <w:rPr>
          <w:smallCaps/>
          <w:color w:val="A26E00"/>
          <w:spacing w:val="-6"/>
        </w:rPr>
        <w:t>Contact</w:t>
      </w:r>
      <w:r>
        <w:rPr>
          <w:smallCaps/>
          <w:color w:val="A26E00"/>
          <w:spacing w:val="-3"/>
        </w:rPr>
        <w:t> </w:t>
      </w:r>
      <w:r>
        <w:rPr>
          <w:smallCaps/>
          <w:color w:val="A26E00"/>
          <w:spacing w:val="-4"/>
        </w:rPr>
        <w:t>Information</w:t>
      </w:r>
    </w:p>
    <w:p>
      <w:pPr>
        <w:pStyle w:val="BodyText"/>
        <w:spacing w:before="52"/>
        <w:ind w:left="0"/>
        <w:rPr>
          <w:b/>
          <w:sz w:val="20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(555)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000-</w:t>
      </w:r>
      <w:r>
        <w:rPr>
          <w:color w:val="424242"/>
          <w:spacing w:val="-4"/>
          <w:w w:val="105"/>
          <w:sz w:val="18"/>
        </w:rPr>
        <w:t>0000</w:t>
      </w:r>
    </w:p>
    <w:p>
      <w:pPr>
        <w:pStyle w:val="Heading1"/>
        <w:spacing w:before="52"/>
      </w:pPr>
      <w:r>
        <w:rPr>
          <w:b w:val="0"/>
        </w:rPr>
        <w:br w:type="column"/>
      </w:r>
      <w:r>
        <w:rPr>
          <w:smallCaps/>
          <w:color w:val="A26E00"/>
          <w:spacing w:val="6"/>
          <w:w w:val="90"/>
        </w:rPr>
        <w:t>Professional</w:t>
      </w:r>
      <w:r>
        <w:rPr>
          <w:smallCaps/>
          <w:color w:val="A26E00"/>
          <w:spacing w:val="55"/>
        </w:rPr>
        <w:t> </w:t>
      </w:r>
      <w:r>
        <w:rPr>
          <w:smallCaps/>
          <w:color w:val="A26E00"/>
          <w:spacing w:val="-2"/>
        </w:rPr>
        <w:t>Experience</w:t>
      </w:r>
    </w:p>
    <w:p>
      <w:pPr>
        <w:spacing w:line="268" w:lineRule="auto" w:before="181"/>
        <w:ind w:left="355" w:right="1824" w:firstLine="0"/>
        <w:jc w:val="left"/>
        <w:rPr>
          <w:sz w:val="18"/>
        </w:rPr>
      </w:pPr>
      <w:r>
        <w:rPr>
          <w:sz w:val="18"/>
        </w:rPr>
        <w:t>TREASURY ANALYST </w:t>
      </w:r>
      <w:r>
        <w:rPr>
          <w:position w:val="2"/>
          <w:sz w:val="18"/>
        </w:rPr>
        <w:t>| </w:t>
      </w:r>
      <w:r>
        <w:rPr>
          <w:sz w:val="18"/>
        </w:rPr>
        <w:t>GULFSTREAM ENERGY | CITY, ST MAY 2019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640" w:bottom="280" w:left="425" w:right="283"/>
          <w:cols w:num="2" w:equalWidth="0">
            <w:col w:w="2804" w:space="934"/>
            <w:col w:w="7474"/>
          </w:cols>
        </w:sectPr>
      </w:pPr>
    </w:p>
    <w:p>
      <w:pPr>
        <w:pStyle w:val="BodyText"/>
        <w:spacing w:before="85"/>
        <w:ind w:left="0"/>
        <w:rPr>
          <w:sz w:val="18"/>
        </w:rPr>
      </w:pPr>
    </w:p>
    <w:p>
      <w:pPr>
        <w:spacing w:line="609" w:lineRule="auto" w:before="1"/>
        <w:ind w:left="913" w:right="257" w:firstLine="0"/>
        <w:jc w:val="left"/>
        <w:rPr>
          <w:sz w:val="18"/>
        </w:rPr>
      </w:pPr>
      <w:hyperlink r:id="rId5">
        <w:r>
          <w:rPr>
            <w:color w:val="424242"/>
            <w:spacing w:val="-2"/>
            <w:sz w:val="18"/>
          </w:rPr>
          <w:t>email@example.com</w:t>
        </w:r>
      </w:hyperlink>
      <w:r>
        <w:rPr>
          <w:color w:val="424242"/>
          <w:spacing w:val="-2"/>
          <w:sz w:val="18"/>
        </w:rPr>
        <w:t> </w:t>
      </w:r>
      <w:r>
        <w:rPr>
          <w:color w:val="424242"/>
          <w:w w:val="105"/>
          <w:sz w:val="18"/>
        </w:rPr>
        <w:t>City, ST</w:t>
      </w:r>
    </w:p>
    <w:p>
      <w:pPr>
        <w:pStyle w:val="Heading1"/>
        <w:spacing w:before="39"/>
      </w:pPr>
      <w:r>
        <w:rPr>
          <w:smallCaps/>
          <w:color w:val="A26E00"/>
          <w:spacing w:val="-2"/>
        </w:rPr>
        <w:t>Education</w:t>
      </w:r>
    </w:p>
    <w:p>
      <w:pPr>
        <w:pStyle w:val="BodyText"/>
        <w:spacing w:before="37"/>
        <w:ind w:left="0"/>
        <w:rPr>
          <w:b/>
          <w:sz w:val="20"/>
        </w:rPr>
      </w:pPr>
    </w:p>
    <w:p>
      <w:pPr>
        <w:spacing w:line="261" w:lineRule="auto" w:before="0"/>
        <w:ind w:left="467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Bachelor of Science in Finance State University, City, ST</w:t>
      </w:r>
    </w:p>
    <w:p>
      <w:pPr>
        <w:spacing w:before="14"/>
        <w:ind w:left="467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May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2016</w:t>
      </w:r>
    </w:p>
    <w:p>
      <w:pPr>
        <w:pStyle w:val="BodyText"/>
        <w:spacing w:before="137"/>
        <w:ind w:left="0"/>
        <w:rPr>
          <w:sz w:val="18"/>
        </w:rPr>
      </w:pPr>
    </w:p>
    <w:p>
      <w:pPr>
        <w:pStyle w:val="Heading1"/>
      </w:pPr>
      <w:r>
        <w:rPr>
          <w:smallCaps/>
          <w:color w:val="A26E00"/>
        </w:rPr>
        <w:t>Key</w:t>
      </w:r>
      <w:r>
        <w:rPr>
          <w:smallCaps/>
          <w:color w:val="A26E00"/>
          <w:spacing w:val="-6"/>
        </w:rPr>
        <w:t> </w:t>
      </w:r>
      <w:r>
        <w:rPr>
          <w:smallCaps/>
          <w:color w:val="A26E00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70" w:lineRule="auto" w:before="162" w:after="0"/>
        <w:ind w:left="411" w:right="333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Developed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maintained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rolling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12-month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cash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forecast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model,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improving forecast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accuracy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85%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98%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enhanced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sourcing,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variance</w:t>
      </w:r>
    </w:p>
    <w:p>
      <w:pPr>
        <w:pStyle w:val="BodyText"/>
      </w:pPr>
      <w:r>
        <w:rPr>
          <w:w w:val="105"/>
        </w:rPr>
        <w:t>analysis,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model</w:t>
      </w:r>
      <w:r>
        <w:rPr>
          <w:spacing w:val="18"/>
          <w:w w:val="105"/>
        </w:rPr>
        <w:t> </w:t>
      </w:r>
      <w:r>
        <w:rPr>
          <w:w w:val="105"/>
        </w:rPr>
        <w:t>refinement</w:t>
      </w:r>
      <w:r>
        <w:rPr>
          <w:spacing w:val="17"/>
          <w:w w:val="105"/>
        </w:rPr>
        <w:t> </w:t>
      </w:r>
      <w:r>
        <w:rPr>
          <w:w w:val="105"/>
        </w:rPr>
        <w:t>over</w:t>
      </w:r>
      <w:r>
        <w:rPr>
          <w:spacing w:val="18"/>
          <w:w w:val="105"/>
        </w:rPr>
        <w:t> </w:t>
      </w:r>
      <w:r>
        <w:rPr>
          <w:w w:val="105"/>
        </w:rPr>
        <w:t>18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70" w:lineRule="auto" w:before="116" w:after="0"/>
        <w:ind w:left="411" w:right="486" w:hanging="298"/>
        <w:jc w:val="left"/>
        <w:rPr>
          <w:sz w:val="16"/>
        </w:rPr>
      </w:pPr>
      <w:r>
        <w:rPr>
          <w:w w:val="105"/>
          <w:sz w:val="16"/>
        </w:rPr>
        <w:t>Automated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bank-balance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reconciliation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using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treasury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management system,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eliminating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10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hours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week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manual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processing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reducing</w:t>
      </w:r>
    </w:p>
    <w:p>
      <w:pPr>
        <w:pStyle w:val="BodyText"/>
      </w:pPr>
      <w:r>
        <w:rPr>
          <w:w w:val="105"/>
        </w:rPr>
        <w:t>reconciliation</w:t>
      </w:r>
      <w:r>
        <w:rPr>
          <w:spacing w:val="27"/>
          <w:w w:val="105"/>
        </w:rPr>
        <w:t> </w:t>
      </w:r>
      <w:r>
        <w:rPr>
          <w:w w:val="105"/>
        </w:rPr>
        <w:t>errors</w:t>
      </w:r>
      <w:r>
        <w:rPr>
          <w:spacing w:val="27"/>
          <w:w w:val="105"/>
        </w:rPr>
        <w:t> </w:t>
      </w:r>
      <w:r>
        <w:rPr>
          <w:w w:val="105"/>
        </w:rPr>
        <w:t>by</w:t>
      </w:r>
      <w:r>
        <w:rPr>
          <w:spacing w:val="27"/>
          <w:w w:val="105"/>
        </w:rPr>
        <w:t> </w:t>
      </w:r>
      <w:r>
        <w:rPr>
          <w:spacing w:val="-5"/>
          <w:w w:val="105"/>
        </w:rPr>
        <w:t>95%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70" w:lineRule="auto" w:before="116" w:after="0"/>
        <w:ind w:left="411" w:right="359" w:hanging="298"/>
        <w:jc w:val="left"/>
        <w:rPr>
          <w:sz w:val="16"/>
        </w:rPr>
      </w:pPr>
      <w:r>
        <w:rPr>
          <w:w w:val="105"/>
          <w:sz w:val="16"/>
        </w:rPr>
        <w:t>Managed bank fee analysis and renegotiation for 8 banking relationships,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annual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charges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$250K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competitive</w:t>
      </w:r>
      <w:r>
        <w:rPr>
          <w:spacing w:val="28"/>
          <w:w w:val="105"/>
          <w:sz w:val="16"/>
        </w:rPr>
        <w:t> </w:t>
      </w:r>
      <w:r>
        <w:rPr>
          <w:spacing w:val="-2"/>
          <w:w w:val="105"/>
          <w:sz w:val="16"/>
        </w:rPr>
        <w:t>benchmarking</w:t>
      </w:r>
    </w:p>
    <w:p>
      <w:pPr>
        <w:pStyle w:val="BodyText"/>
      </w:pP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relationship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leverage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70" w:lineRule="auto" w:before="117" w:after="0"/>
        <w:ind w:left="411" w:right="57" w:hanging="298"/>
        <w:jc w:val="left"/>
        <w:rPr>
          <w:sz w:val="16"/>
        </w:rPr>
      </w:pPr>
      <w:r>
        <w:rPr>
          <w:w w:val="105"/>
          <w:sz w:val="16"/>
        </w:rPr>
        <w:t>Prepared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cash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position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reports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liquidity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dashboards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CFO 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VP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Finance,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providing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real-time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visibility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$500M+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corporate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cash</w:t>
      </w:r>
    </w:p>
    <w:p>
      <w:pPr>
        <w:pStyle w:val="BodyText"/>
        <w:spacing w:before="20"/>
      </w:pPr>
      <w:r>
        <w:rPr>
          <w:spacing w:val="-2"/>
          <w:w w:val="105"/>
        </w:rPr>
        <w:t>balances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70" w:lineRule="auto" w:before="117" w:after="0"/>
        <w:ind w:left="411" w:right="683" w:hanging="298"/>
        <w:jc w:val="left"/>
        <w:rPr>
          <w:sz w:val="16"/>
        </w:rPr>
      </w:pPr>
      <w:r>
        <w:rPr>
          <w:w w:val="105"/>
          <w:sz w:val="16"/>
        </w:rPr>
        <w:t>Monitored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debt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covenant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compliance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prepared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compliance certificates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credit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facilities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totaling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$200M,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zero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covenant</w:t>
      </w:r>
    </w:p>
    <w:p>
      <w:pPr>
        <w:pStyle w:val="BodyText"/>
        <w:spacing w:line="119" w:lineRule="exact"/>
      </w:pPr>
      <w:r>
        <w:rPr>
          <w:w w:val="105"/>
        </w:rPr>
        <w:t>violations</w:t>
      </w:r>
      <w:r>
        <w:rPr>
          <w:spacing w:val="14"/>
          <w:w w:val="105"/>
        </w:rPr>
        <w:t> </w:t>
      </w:r>
      <w:r>
        <w:rPr>
          <w:w w:val="105"/>
        </w:rPr>
        <w:t>over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15"/>
          <w:w w:val="105"/>
        </w:rPr>
        <w:t> </w:t>
      </w:r>
      <w:r>
        <w:rPr>
          <w:w w:val="105"/>
        </w:rPr>
        <w:t>4-year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period</w:t>
      </w:r>
    </w:p>
    <w:p>
      <w:pPr>
        <w:pStyle w:val="BodyText"/>
        <w:spacing w:after="0" w:line="119" w:lineRule="exact"/>
        <w:sectPr>
          <w:type w:val="continuous"/>
          <w:pgSz w:w="11920" w:h="16860"/>
          <w:pgMar w:top="640" w:bottom="280" w:left="425" w:right="283"/>
          <w:cols w:num="2" w:equalWidth="0">
            <w:col w:w="3178" w:space="1137"/>
            <w:col w:w="6897"/>
          </w:cols>
        </w:sectPr>
      </w:pPr>
    </w:p>
    <w:p>
      <w:pPr>
        <w:pStyle w:val="ListParagraph"/>
        <w:numPr>
          <w:ilvl w:val="1"/>
          <w:numId w:val="1"/>
        </w:numPr>
        <w:tabs>
          <w:tab w:pos="762" w:val="left" w:leader="none"/>
          <w:tab w:pos="764" w:val="left" w:leader="none"/>
        </w:tabs>
        <w:spacing w:line="189" w:lineRule="auto" w:before="51" w:after="0"/>
        <w:ind w:left="764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Cash forecasting and liquidity </w:t>
      </w:r>
      <w:r>
        <w:rPr>
          <w:color w:val="424242"/>
          <w:spacing w:val="-2"/>
          <w:w w:val="105"/>
          <w:sz w:val="18"/>
        </w:rPr>
        <w:t>modeling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  <w:tab w:pos="764" w:val="left" w:leader="none"/>
        </w:tabs>
        <w:spacing w:line="189" w:lineRule="auto" w:before="95" w:after="0"/>
        <w:ind w:left="764" w:right="643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Treasury</w:t>
      </w:r>
      <w:r>
        <w:rPr>
          <w:color w:val="424242"/>
          <w:spacing w:val="-6"/>
          <w:w w:val="105"/>
          <w:sz w:val="18"/>
        </w:rPr>
        <w:t> </w:t>
      </w:r>
      <w:r>
        <w:rPr>
          <w:color w:val="424242"/>
          <w:w w:val="105"/>
          <w:sz w:val="18"/>
        </w:rPr>
        <w:t>management system operation and</w:t>
      </w:r>
    </w:p>
    <w:p>
      <w:pPr>
        <w:spacing w:before="41"/>
        <w:ind w:left="764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automation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327" w:lineRule="exact" w:before="36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Bank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w w:val="105"/>
          <w:sz w:val="18"/>
        </w:rPr>
        <w:t>fee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w w:val="105"/>
          <w:sz w:val="18"/>
        </w:rPr>
        <w:t>negotiation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spacing w:val="-5"/>
          <w:w w:val="105"/>
          <w:sz w:val="18"/>
        </w:rPr>
        <w:t>and</w:t>
      </w:r>
    </w:p>
    <w:p>
      <w:pPr>
        <w:spacing w:line="63" w:lineRule="exact" w:before="0"/>
        <w:ind w:left="764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relationship</w:t>
      </w:r>
      <w:r>
        <w:rPr>
          <w:color w:val="424242"/>
          <w:spacing w:val="20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management</w:t>
      </w:r>
    </w:p>
    <w:p>
      <w:pPr>
        <w:pStyle w:val="ListParagraph"/>
        <w:numPr>
          <w:ilvl w:val="2"/>
          <w:numId w:val="1"/>
        </w:numPr>
        <w:tabs>
          <w:tab w:pos="1097" w:val="left" w:leader="none"/>
          <w:tab w:pos="1099" w:val="left" w:leader="none"/>
        </w:tabs>
        <w:spacing w:line="170" w:lineRule="auto" w:before="181" w:after="0"/>
        <w:ind w:left="1099" w:right="409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Supported the annual banking RFP process by coordinating responses from 6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banking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partners,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contributing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analysis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informed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$15M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bank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service</w:t>
      </w:r>
    </w:p>
    <w:p>
      <w:pPr>
        <w:pStyle w:val="BodyText"/>
        <w:ind w:left="1099"/>
      </w:pPr>
      <w:r>
        <w:rPr>
          <w:w w:val="105"/>
        </w:rPr>
        <w:t>contract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renewal</w:t>
      </w:r>
    </w:p>
    <w:p>
      <w:pPr>
        <w:pStyle w:val="BodyText"/>
        <w:spacing w:before="172"/>
        <w:ind w:left="0"/>
      </w:pPr>
    </w:p>
    <w:p>
      <w:pPr>
        <w:spacing w:line="268" w:lineRule="auto" w:before="0"/>
        <w:ind w:left="467" w:right="1029" w:firstLine="0"/>
        <w:jc w:val="left"/>
        <w:rPr>
          <w:sz w:val="18"/>
        </w:rPr>
      </w:pPr>
      <w:r>
        <w:rPr>
          <w:sz w:val="18"/>
        </w:rPr>
        <w:t>ASSISTANT</w:t>
      </w:r>
      <w:r>
        <w:rPr>
          <w:spacing w:val="-2"/>
          <w:sz w:val="18"/>
        </w:rPr>
        <w:t> </w:t>
      </w:r>
      <w:r>
        <w:rPr>
          <w:sz w:val="18"/>
        </w:rPr>
        <w:t>TREASURY</w:t>
      </w:r>
      <w:r>
        <w:rPr>
          <w:spacing w:val="-2"/>
          <w:sz w:val="18"/>
        </w:rPr>
        <w:t> </w:t>
      </w:r>
      <w:r>
        <w:rPr>
          <w:sz w:val="18"/>
        </w:rPr>
        <w:t>ANALYST</w:t>
      </w:r>
      <w:r>
        <w:rPr>
          <w:spacing w:val="-2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-2"/>
          <w:position w:val="2"/>
          <w:sz w:val="18"/>
        </w:rPr>
        <w:t> </w:t>
      </w:r>
      <w:r>
        <w:rPr>
          <w:sz w:val="18"/>
        </w:rPr>
        <w:t>POWERGRID</w:t>
      </w:r>
      <w:r>
        <w:rPr>
          <w:spacing w:val="-2"/>
          <w:sz w:val="18"/>
        </w:rPr>
        <w:t> </w:t>
      </w:r>
      <w:r>
        <w:rPr>
          <w:sz w:val="18"/>
        </w:rPr>
        <w:t>CORP.</w:t>
      </w:r>
      <w:r>
        <w:rPr>
          <w:spacing w:val="-2"/>
          <w:sz w:val="18"/>
        </w:rPr>
        <w:t> </w:t>
      </w:r>
      <w:r>
        <w:rPr>
          <w:sz w:val="18"/>
        </w:rPr>
        <w:t>|</w:t>
      </w:r>
      <w:r>
        <w:rPr>
          <w:spacing w:val="-2"/>
          <w:sz w:val="18"/>
        </w:rPr>
        <w:t> </w:t>
      </w:r>
      <w:r>
        <w:rPr>
          <w:sz w:val="18"/>
        </w:rPr>
        <w:t>CITY,</w:t>
      </w:r>
      <w:r>
        <w:rPr>
          <w:spacing w:val="-2"/>
          <w:sz w:val="18"/>
        </w:rPr>
        <w:t> </w:t>
      </w:r>
      <w:r>
        <w:rPr>
          <w:sz w:val="18"/>
        </w:rPr>
        <w:t>ST JULY 2016 – APRIL 2019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640" w:bottom="280" w:left="425" w:right="283"/>
          <w:cols w:num="2" w:equalWidth="0">
            <w:col w:w="3341" w:space="286"/>
            <w:col w:w="7585"/>
          </w:cols>
        </w:sectPr>
      </w:pPr>
    </w:p>
    <w:p>
      <w:pPr>
        <w:pStyle w:val="ListParagraph"/>
        <w:numPr>
          <w:ilvl w:val="1"/>
          <w:numId w:val="1"/>
        </w:numPr>
        <w:tabs>
          <w:tab w:pos="762" w:val="left" w:leader="none"/>
          <w:tab w:pos="764" w:val="left" w:leader="none"/>
        </w:tabs>
        <w:spacing w:line="189" w:lineRule="auto" w:before="201" w:after="0"/>
        <w:ind w:left="764" w:right="55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285999"/>
                            <a:ext cx="2600325" cy="842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420100">
                                <a:moveTo>
                                  <a:pt x="0" y="8420099"/>
                                </a:moveTo>
                                <a:lnTo>
                                  <a:pt x="2600324" y="8420099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20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1" y="2838449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31622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350519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8816" id="docshapegroup1" coordorigin="0,0" coordsize="11919,16860">
                <v:rect style="position:absolute;left:0;top:3600;width:4095;height:13260" id="docshape2" filled="true" fillcolor="#f4cccc" stroked="false">
                  <v:fill type="solid"/>
                </v:rect>
                <v:rect style="position:absolute;left:0;top:0;width:11919;height:3600" id="docshape3" filled="true" fillcolor="#a26e00" stroked="false">
                  <v:fill type="solid"/>
                </v:rect>
                <v:shape style="position:absolute;left:900;top:4470;width:255;height:261" type="#_x0000_t75" id="docshape4" stroked="false">
                  <v:imagedata r:id="rId6" o:title=""/>
                </v:shape>
                <v:shape style="position:absolute;left:900;top:4980;width:255;height:300" type="#_x0000_t75" id="docshape5" stroked="false">
                  <v:imagedata r:id="rId7" o:title=""/>
                </v:shape>
                <v:shape style="position:absolute;left:900;top:5520;width:255;height:255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Working capital analysis and </w:t>
      </w:r>
      <w:r>
        <w:rPr>
          <w:color w:val="424242"/>
          <w:spacing w:val="-2"/>
          <w:w w:val="105"/>
          <w:sz w:val="18"/>
        </w:rPr>
        <w:t>optimization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  <w:tab w:pos="764" w:val="left" w:leader="none"/>
        </w:tabs>
        <w:spacing w:line="189" w:lineRule="auto" w:before="110" w:after="0"/>
        <w:ind w:left="764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Daily bank reconciliation and cash positioning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  <w:tab w:pos="764" w:val="left" w:leader="none"/>
        </w:tabs>
        <w:spacing w:line="189" w:lineRule="auto" w:before="95" w:after="0"/>
        <w:ind w:left="764" w:right="114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Foreign exchange exposure </w:t>
      </w:r>
      <w:r>
        <w:rPr>
          <w:color w:val="424242"/>
          <w:spacing w:val="-2"/>
          <w:w w:val="105"/>
          <w:sz w:val="18"/>
        </w:rPr>
        <w:t>monitoring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  <w:tab w:pos="764" w:val="left" w:leader="none"/>
        </w:tabs>
        <w:spacing w:line="189" w:lineRule="auto" w:before="110" w:after="0"/>
        <w:ind w:left="764" w:right="232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Debt covenant compliance </w:t>
      </w:r>
      <w:r>
        <w:rPr>
          <w:color w:val="424242"/>
          <w:spacing w:val="-2"/>
          <w:w w:val="105"/>
          <w:sz w:val="18"/>
        </w:rPr>
        <w:t>tracking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  <w:tab w:pos="764" w:val="left" w:leader="none"/>
        </w:tabs>
        <w:spacing w:line="189" w:lineRule="auto" w:before="95" w:after="0"/>
        <w:ind w:left="764" w:right="439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Treasury reporting and dashboard development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  <w:tab w:pos="764" w:val="left" w:leader="none"/>
        </w:tabs>
        <w:spacing w:line="189" w:lineRule="auto" w:before="109" w:after="0"/>
        <w:ind w:left="764" w:right="283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Process automation using TMS and Excel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306" w:lineRule="exact" w:before="0" w:after="0"/>
        <w:ind w:left="763" w:right="0" w:hanging="296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Conducted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cash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flow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analysis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working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capital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optimization,</w:t>
      </w:r>
      <w:r>
        <w:rPr>
          <w:spacing w:val="26"/>
          <w:w w:val="105"/>
          <w:sz w:val="16"/>
        </w:rPr>
        <w:t> </w:t>
      </w:r>
      <w:r>
        <w:rPr>
          <w:spacing w:val="-2"/>
          <w:w w:val="105"/>
          <w:sz w:val="16"/>
        </w:rPr>
        <w:t>identifying</w:t>
      </w:r>
    </w:p>
    <w:p>
      <w:pPr>
        <w:pStyle w:val="BodyText"/>
        <w:spacing w:line="134" w:lineRule="exact" w:before="0"/>
        <w:ind w:left="764"/>
      </w:pPr>
      <w:r>
        <w:rPr>
          <w:w w:val="105"/>
        </w:rPr>
        <w:t>$3M</w:t>
      </w:r>
      <w:r>
        <w:rPr>
          <w:spacing w:val="22"/>
          <w:w w:val="105"/>
        </w:rPr>
        <w:t> </w:t>
      </w:r>
      <w:r>
        <w:rPr>
          <w:w w:val="105"/>
        </w:rPr>
        <w:t>in</w:t>
      </w:r>
      <w:r>
        <w:rPr>
          <w:spacing w:val="22"/>
          <w:w w:val="105"/>
        </w:rPr>
        <w:t> </w:t>
      </w:r>
      <w:r>
        <w:rPr>
          <w:w w:val="105"/>
        </w:rPr>
        <w:t>excess</w:t>
      </w:r>
      <w:r>
        <w:rPr>
          <w:spacing w:val="22"/>
          <w:w w:val="105"/>
        </w:rPr>
        <w:t> </w:t>
      </w:r>
      <w:r>
        <w:rPr>
          <w:w w:val="105"/>
        </w:rPr>
        <w:t>cash</w:t>
      </w:r>
      <w:r>
        <w:rPr>
          <w:spacing w:val="22"/>
          <w:w w:val="105"/>
        </w:rPr>
        <w:t> </w:t>
      </w:r>
      <w:r>
        <w:rPr>
          <w:w w:val="105"/>
        </w:rPr>
        <w:t>deployed</w:t>
      </w:r>
      <w:r>
        <w:rPr>
          <w:spacing w:val="22"/>
          <w:w w:val="105"/>
        </w:rPr>
        <w:t> </w:t>
      </w:r>
      <w:r>
        <w:rPr>
          <w:w w:val="105"/>
        </w:rPr>
        <w:t>into</w:t>
      </w:r>
      <w:r>
        <w:rPr>
          <w:spacing w:val="22"/>
          <w:w w:val="105"/>
        </w:rPr>
        <w:t> </w:t>
      </w:r>
      <w:r>
        <w:rPr>
          <w:w w:val="105"/>
        </w:rPr>
        <w:t>short-term</w:t>
      </w:r>
      <w:r>
        <w:rPr>
          <w:spacing w:val="22"/>
          <w:w w:val="105"/>
        </w:rPr>
        <w:t> </w:t>
      </w:r>
      <w:r>
        <w:rPr>
          <w:w w:val="105"/>
        </w:rPr>
        <w:t>investment</w:t>
      </w:r>
      <w:r>
        <w:rPr>
          <w:spacing w:val="22"/>
          <w:w w:val="105"/>
        </w:rPr>
        <w:t> </w:t>
      </w:r>
      <w:r>
        <w:rPr>
          <w:w w:val="105"/>
        </w:rPr>
        <w:t>vehicles</w:t>
      </w:r>
      <w:r>
        <w:rPr>
          <w:spacing w:val="22"/>
          <w:w w:val="105"/>
        </w:rPr>
        <w:t> </w:t>
      </w:r>
      <w:r>
        <w:rPr>
          <w:w w:val="105"/>
        </w:rPr>
        <w:t>that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generated</w:t>
      </w:r>
    </w:p>
    <w:p>
      <w:pPr>
        <w:pStyle w:val="BodyText"/>
        <w:spacing w:before="26"/>
        <w:ind w:left="764"/>
      </w:pPr>
      <w:r>
        <w:rPr>
          <w:w w:val="105"/>
        </w:rPr>
        <w:t>$120K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18"/>
          <w:w w:val="105"/>
        </w:rPr>
        <w:t> </w:t>
      </w:r>
      <w:r>
        <w:rPr>
          <w:w w:val="105"/>
        </w:rPr>
        <w:t>incremental</w:t>
      </w:r>
      <w:r>
        <w:rPr>
          <w:spacing w:val="19"/>
          <w:w w:val="105"/>
        </w:rPr>
        <w:t> </w:t>
      </w:r>
      <w:r>
        <w:rPr>
          <w:w w:val="105"/>
        </w:rPr>
        <w:t>interest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income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  <w:tab w:pos="764" w:val="left" w:leader="none"/>
        </w:tabs>
        <w:spacing w:line="158" w:lineRule="auto" w:before="127" w:after="0"/>
        <w:ind w:left="764" w:right="101" w:hanging="298"/>
        <w:jc w:val="left"/>
        <w:rPr>
          <w:position w:val="-7"/>
          <w:sz w:val="31"/>
        </w:rPr>
      </w:pPr>
      <w:r>
        <w:rPr>
          <w:w w:val="105"/>
          <w:sz w:val="16"/>
        </w:rPr>
        <w:t>Supported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implementation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treasury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suite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module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enabling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real-time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cash 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liquidity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views,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coordinating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user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acceptance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testing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training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8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finance</w:t>
      </w:r>
    </w:p>
    <w:p>
      <w:pPr>
        <w:pStyle w:val="BodyText"/>
        <w:spacing w:before="38"/>
        <w:ind w:left="764"/>
      </w:pPr>
      <w:r>
        <w:rPr>
          <w:w w:val="105"/>
        </w:rPr>
        <w:t>team</w:t>
      </w:r>
      <w:r>
        <w:rPr>
          <w:spacing w:val="12"/>
          <w:w w:val="105"/>
        </w:rPr>
        <w:t> </w:t>
      </w:r>
      <w:r>
        <w:rPr>
          <w:w w:val="105"/>
        </w:rPr>
        <w:t>members</w:t>
      </w:r>
      <w:r>
        <w:rPr>
          <w:spacing w:val="13"/>
          <w:w w:val="105"/>
        </w:rPr>
        <w:t> </w:t>
      </w:r>
      <w:r>
        <w:rPr>
          <w:w w:val="105"/>
        </w:rPr>
        <w:t>on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new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system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  <w:tab w:pos="764" w:val="left" w:leader="none"/>
        </w:tabs>
        <w:spacing w:line="158" w:lineRule="auto" w:before="127" w:after="0"/>
        <w:ind w:left="764" w:right="66" w:hanging="298"/>
        <w:jc w:val="left"/>
        <w:rPr>
          <w:position w:val="-7"/>
          <w:sz w:val="31"/>
        </w:rPr>
      </w:pPr>
      <w:r>
        <w:rPr>
          <w:w w:val="105"/>
          <w:sz w:val="16"/>
        </w:rPr>
        <w:t>Assisted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close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reporting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reconciling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15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bank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accounts,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identifying 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resolving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25+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reconciling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items,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preparing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supporting</w:t>
      </w:r>
    </w:p>
    <w:p>
      <w:pPr>
        <w:pStyle w:val="BodyText"/>
        <w:spacing w:before="37"/>
        <w:ind w:left="764"/>
      </w:pPr>
      <w:r>
        <w:rPr>
          <w:w w:val="105"/>
        </w:rPr>
        <w:t>documentation</w:t>
      </w:r>
      <w:r>
        <w:rPr>
          <w:spacing w:val="23"/>
          <w:w w:val="105"/>
        </w:rPr>
        <w:t> </w:t>
      </w:r>
      <w:r>
        <w:rPr>
          <w:w w:val="105"/>
        </w:rPr>
        <w:t>for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external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audit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  <w:tab w:pos="764" w:val="left" w:leader="none"/>
        </w:tabs>
        <w:spacing w:line="158" w:lineRule="auto" w:before="127" w:after="0"/>
        <w:ind w:left="764" w:right="168" w:hanging="298"/>
        <w:jc w:val="left"/>
        <w:rPr>
          <w:position w:val="-7"/>
          <w:sz w:val="31"/>
        </w:rPr>
      </w:pPr>
      <w:r>
        <w:rPr>
          <w:w w:val="105"/>
          <w:sz w:val="16"/>
        </w:rPr>
        <w:t>Built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maintained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FX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exposure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tracking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reports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currency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pairs,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providing weekly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summaries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treasury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informed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hedging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decisions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</w:p>
    <w:p>
      <w:pPr>
        <w:pStyle w:val="BodyText"/>
        <w:spacing w:before="37"/>
        <w:ind w:left="764"/>
      </w:pPr>
      <w:r>
        <w:rPr>
          <w:w w:val="105"/>
        </w:rPr>
        <w:t>reduced</w:t>
      </w:r>
      <w:r>
        <w:rPr>
          <w:spacing w:val="19"/>
          <w:w w:val="105"/>
        </w:rPr>
        <w:t> </w:t>
      </w:r>
      <w:r>
        <w:rPr>
          <w:w w:val="105"/>
        </w:rPr>
        <w:t>FX</w:t>
      </w:r>
      <w:r>
        <w:rPr>
          <w:spacing w:val="19"/>
          <w:w w:val="105"/>
        </w:rPr>
        <w:t> </w:t>
      </w:r>
      <w:r>
        <w:rPr>
          <w:w w:val="105"/>
        </w:rPr>
        <w:t>variance</w:t>
      </w:r>
      <w:r>
        <w:rPr>
          <w:spacing w:val="19"/>
          <w:w w:val="105"/>
        </w:rPr>
        <w:t> </w:t>
      </w:r>
      <w:r>
        <w:rPr>
          <w:w w:val="105"/>
        </w:rPr>
        <w:t>by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12%</w:t>
      </w:r>
    </w:p>
    <w:sectPr>
      <w:type w:val="continuous"/>
      <w:pgSz w:w="11920" w:h="16860"/>
      <w:pgMar w:top="640" w:bottom="280" w:left="425" w:right="283"/>
      <w:cols w:num="2" w:equalWidth="0">
        <w:col w:w="3276" w:space="686"/>
        <w:col w:w="72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9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5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"/>
      <w:ind w:left="41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14" w:right="150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764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2026-03-20T14:54:18Z</dcterms:created>
  <dcterms:modified xsi:type="dcterms:W3CDTF">2026-03-20T14:54:18Z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