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25"/>
        <w:rPr>
          <w:rFonts w:ascii="Times New Roman"/>
          <w:sz w:val="70"/>
        </w:rPr>
      </w:pPr>
    </w:p>
    <w:p>
      <w:pPr>
        <w:pStyle w:val="Heading1"/>
      </w:pPr>
      <w:r>
        <w:rPr>
          <w:color w:val="4D09A2"/>
        </w:rPr>
        <w:t>Jamie</w:t>
      </w:r>
      <w:r>
        <w:rPr>
          <w:color w:val="4D09A2"/>
          <w:spacing w:val="-3"/>
        </w:rPr>
        <w:t> </w:t>
      </w:r>
      <w:r>
        <w:rPr>
          <w:color w:val="4D09A2"/>
          <w:spacing w:val="-2"/>
        </w:rPr>
        <w:t>Wilson</w:t>
      </w:r>
    </w:p>
    <w:p>
      <w:pPr>
        <w:pStyle w:val="BodyText"/>
        <w:spacing w:before="7"/>
        <w:rPr>
          <w:b/>
          <w:sz w:val="22"/>
        </w:rPr>
      </w:pPr>
    </w:p>
    <w:p>
      <w:pPr>
        <w:spacing w:before="0"/>
        <w:ind w:left="6226" w:right="0" w:firstLine="0"/>
        <w:jc w:val="left"/>
        <w:rPr>
          <w:sz w:val="22"/>
        </w:rPr>
      </w:pPr>
      <w:r>
        <w:rPr>
          <w:color w:val="4D09A2"/>
          <w:sz w:val="22"/>
        </w:rPr>
        <w:t>Accounts</w:t>
      </w:r>
      <w:r>
        <w:rPr>
          <w:color w:val="4D09A2"/>
          <w:spacing w:val="2"/>
          <w:sz w:val="22"/>
        </w:rPr>
        <w:t> </w:t>
      </w:r>
      <w:r>
        <w:rPr>
          <w:color w:val="4D09A2"/>
          <w:sz w:val="22"/>
        </w:rPr>
        <w:t>Receivable</w:t>
      </w:r>
      <w:r>
        <w:rPr>
          <w:color w:val="4D09A2"/>
          <w:spacing w:val="-11"/>
          <w:sz w:val="22"/>
        </w:rPr>
        <w:t> </w:t>
      </w:r>
      <w:r>
        <w:rPr>
          <w:color w:val="4D09A2"/>
          <w:spacing w:val="-2"/>
          <w:sz w:val="22"/>
        </w:rPr>
        <w:t>Analyst</w:t>
      </w:r>
    </w:p>
    <w:p>
      <w:pPr>
        <w:pStyle w:val="BodyText"/>
        <w:spacing w:before="7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283" w:right="141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5629275">
                                <a:moveTo>
                                  <a:pt x="47625" y="5602122"/>
                                </a:moveTo>
                                <a:lnTo>
                                  <a:pt x="27165" y="5581650"/>
                                </a:lnTo>
                                <a:lnTo>
                                  <a:pt x="20472" y="5581650"/>
                                </a:lnTo>
                                <a:lnTo>
                                  <a:pt x="0" y="5602122"/>
                                </a:lnTo>
                                <a:lnTo>
                                  <a:pt x="0" y="5605691"/>
                                </a:lnTo>
                                <a:lnTo>
                                  <a:pt x="0" y="5608815"/>
                                </a:lnTo>
                                <a:lnTo>
                                  <a:pt x="20472" y="5629275"/>
                                </a:lnTo>
                                <a:lnTo>
                                  <a:pt x="27165" y="5629275"/>
                                </a:lnTo>
                                <a:lnTo>
                                  <a:pt x="47625" y="5608815"/>
                                </a:lnTo>
                                <a:lnTo>
                                  <a:pt x="47625" y="5602122"/>
                                </a:lnTo>
                                <a:close/>
                              </a:path>
                              <a:path w="1076325" h="5629275">
                                <a:moveTo>
                                  <a:pt x="47625" y="5245747"/>
                                </a:moveTo>
                                <a:lnTo>
                                  <a:pt x="31102" y="5229225"/>
                                </a:lnTo>
                                <a:lnTo>
                                  <a:pt x="16535" y="5229225"/>
                                </a:lnTo>
                                <a:lnTo>
                                  <a:pt x="0" y="5245747"/>
                                </a:lnTo>
                                <a:lnTo>
                                  <a:pt x="0" y="5248275"/>
                                </a:lnTo>
                                <a:lnTo>
                                  <a:pt x="0" y="5250802"/>
                                </a:lnTo>
                                <a:lnTo>
                                  <a:pt x="16535" y="5267325"/>
                                </a:lnTo>
                                <a:lnTo>
                                  <a:pt x="31102" y="5267325"/>
                                </a:lnTo>
                                <a:lnTo>
                                  <a:pt x="47625" y="5250802"/>
                                </a:lnTo>
                                <a:lnTo>
                                  <a:pt x="47625" y="5245747"/>
                                </a:lnTo>
                                <a:close/>
                              </a:path>
                              <a:path w="1076325" h="5629275">
                                <a:moveTo>
                                  <a:pt x="47625" y="4887747"/>
                                </a:moveTo>
                                <a:lnTo>
                                  <a:pt x="27165" y="4867275"/>
                                </a:lnTo>
                                <a:lnTo>
                                  <a:pt x="20472" y="4867275"/>
                                </a:lnTo>
                                <a:lnTo>
                                  <a:pt x="0" y="4887747"/>
                                </a:lnTo>
                                <a:lnTo>
                                  <a:pt x="0" y="4891316"/>
                                </a:lnTo>
                                <a:lnTo>
                                  <a:pt x="0" y="4894440"/>
                                </a:lnTo>
                                <a:lnTo>
                                  <a:pt x="20472" y="4914900"/>
                                </a:lnTo>
                                <a:lnTo>
                                  <a:pt x="27165" y="4914900"/>
                                </a:lnTo>
                                <a:lnTo>
                                  <a:pt x="47625" y="4894440"/>
                                </a:lnTo>
                                <a:lnTo>
                                  <a:pt x="47625" y="4887747"/>
                                </a:lnTo>
                                <a:close/>
                              </a:path>
                              <a:path w="1076325" h="5629275">
                                <a:moveTo>
                                  <a:pt x="47625" y="4535322"/>
                                </a:moveTo>
                                <a:lnTo>
                                  <a:pt x="27165" y="4514850"/>
                                </a:lnTo>
                                <a:lnTo>
                                  <a:pt x="20472" y="4514850"/>
                                </a:lnTo>
                                <a:lnTo>
                                  <a:pt x="0" y="4535322"/>
                                </a:lnTo>
                                <a:lnTo>
                                  <a:pt x="0" y="4538891"/>
                                </a:lnTo>
                                <a:lnTo>
                                  <a:pt x="0" y="4542015"/>
                                </a:lnTo>
                                <a:lnTo>
                                  <a:pt x="20472" y="4562475"/>
                                </a:lnTo>
                                <a:lnTo>
                                  <a:pt x="27165" y="4562475"/>
                                </a:lnTo>
                                <a:lnTo>
                                  <a:pt x="47625" y="4542015"/>
                                </a:lnTo>
                                <a:lnTo>
                                  <a:pt x="47625" y="4535322"/>
                                </a:lnTo>
                                <a:close/>
                              </a:path>
                              <a:path w="1076325" h="5629275">
                                <a:moveTo>
                                  <a:pt x="47625" y="4182897"/>
                                </a:moveTo>
                                <a:lnTo>
                                  <a:pt x="27165" y="4162425"/>
                                </a:lnTo>
                                <a:lnTo>
                                  <a:pt x="20472" y="4162425"/>
                                </a:lnTo>
                                <a:lnTo>
                                  <a:pt x="0" y="4182897"/>
                                </a:lnTo>
                                <a:lnTo>
                                  <a:pt x="0" y="4186466"/>
                                </a:lnTo>
                                <a:lnTo>
                                  <a:pt x="0" y="4189590"/>
                                </a:lnTo>
                                <a:lnTo>
                                  <a:pt x="20472" y="4210050"/>
                                </a:lnTo>
                                <a:lnTo>
                                  <a:pt x="27165" y="4210050"/>
                                </a:lnTo>
                                <a:lnTo>
                                  <a:pt x="47625" y="4189590"/>
                                </a:lnTo>
                                <a:lnTo>
                                  <a:pt x="47625" y="4182897"/>
                                </a:lnTo>
                                <a:close/>
                              </a:path>
                              <a:path w="1076325" h="5629275">
                                <a:moveTo>
                                  <a:pt x="47625" y="3820947"/>
                                </a:moveTo>
                                <a:lnTo>
                                  <a:pt x="27165" y="3800475"/>
                                </a:lnTo>
                                <a:lnTo>
                                  <a:pt x="20472" y="3800475"/>
                                </a:lnTo>
                                <a:lnTo>
                                  <a:pt x="0" y="3820947"/>
                                </a:lnTo>
                                <a:lnTo>
                                  <a:pt x="0" y="3824516"/>
                                </a:lnTo>
                                <a:lnTo>
                                  <a:pt x="0" y="3827640"/>
                                </a:lnTo>
                                <a:lnTo>
                                  <a:pt x="20472" y="3848100"/>
                                </a:lnTo>
                                <a:lnTo>
                                  <a:pt x="27165" y="3848100"/>
                                </a:lnTo>
                                <a:lnTo>
                                  <a:pt x="47625" y="3827640"/>
                                </a:lnTo>
                                <a:lnTo>
                                  <a:pt x="47625" y="3820947"/>
                                </a:lnTo>
                                <a:close/>
                              </a:path>
                              <a:path w="1076325" h="5629275">
                                <a:moveTo>
                                  <a:pt x="47625" y="3468522"/>
                                </a:moveTo>
                                <a:lnTo>
                                  <a:pt x="27165" y="3448050"/>
                                </a:lnTo>
                                <a:lnTo>
                                  <a:pt x="20472" y="3448050"/>
                                </a:lnTo>
                                <a:lnTo>
                                  <a:pt x="0" y="3468522"/>
                                </a:lnTo>
                                <a:lnTo>
                                  <a:pt x="0" y="3472091"/>
                                </a:lnTo>
                                <a:lnTo>
                                  <a:pt x="0" y="3475215"/>
                                </a:lnTo>
                                <a:lnTo>
                                  <a:pt x="20472" y="3495675"/>
                                </a:lnTo>
                                <a:lnTo>
                                  <a:pt x="27165" y="3495675"/>
                                </a:lnTo>
                                <a:lnTo>
                                  <a:pt x="47625" y="3475215"/>
                                </a:lnTo>
                                <a:lnTo>
                                  <a:pt x="47625" y="3468522"/>
                                </a:lnTo>
                                <a:close/>
                              </a:path>
                              <a:path w="1076325" h="56292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56292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92640" id="docshapegroup1" coordorigin="0,0" coordsize="4065,16860">
                <v:rect style="position:absolute;left:0;top:0;width:4065;height:16860" id="docshape2" filled="true" fillcolor="#8c7cc2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d9d1e8" stroked="false">
                  <v:path arrowok="t"/>
                  <v:fill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8865" id="docshape7" coordorigin="690,4860" coordsize="1695,8865" path="m765,13682l764,13677,760,13668,758,13664,751,13657,747,13655,738,13651,733,13650,722,13650,717,13651,708,13655,704,13657,697,13664,695,13668,691,13677,690,13682,690,13688,690,13693,691,13698,695,13707,697,13711,704,13718,708,13720,717,13724,722,13725,733,13725,738,13724,747,13720,751,13718,758,13711,760,13707,764,13698,765,13693,765,13682xm765,13121l764,13117,761,13110,759,13107,753,13101,750,13099,743,13096,739,13095,716,13095,712,13096,705,13099,702,13101,696,13107,694,13110,691,13117,690,13121,690,13125,690,13129,691,13133,694,13140,696,13143,702,13149,705,13151,712,13154,716,13155,739,13155,743,13154,750,13151,753,13149,759,13143,761,13140,764,13133,765,13129,765,13121xm765,12557l764,12552,760,12543,758,12539,751,12532,747,12530,738,12526,733,12525,722,12525,717,12526,708,12530,704,12532,697,12539,695,12543,691,12552,690,12557,690,12563,690,12568,691,12573,695,12582,697,12586,704,12593,708,12595,717,12599,722,12600,733,12600,738,12599,747,12595,751,12593,758,12586,760,12582,764,12573,765,12568,765,12557xm765,12002l764,11997,760,11988,758,11984,751,11977,747,11975,738,11971,733,11970,722,11970,717,11971,708,11975,704,11977,697,11984,695,11988,691,11997,690,12002,690,12008,690,12013,691,12018,695,12027,697,12031,704,12038,708,12040,717,12044,722,12045,733,12045,738,12044,747,12040,751,12038,758,12031,760,12027,764,12018,765,12013,765,12002xm765,11447l764,11442,760,11433,758,11429,751,11422,747,11420,738,11416,733,11415,722,11415,717,11416,708,11420,704,11422,697,11429,695,11433,691,11442,690,11447,690,11453,690,11458,691,11463,695,11472,697,11476,704,11483,708,11485,717,11489,722,11490,733,11490,738,11489,747,11485,751,11483,758,11476,760,11472,764,11463,765,11458,765,11447xm765,10877l764,10872,760,10863,758,10859,751,10852,747,10850,738,10846,733,10845,722,10845,717,10846,708,10850,704,10852,697,10859,695,10863,691,10872,690,10877,690,10883,690,10888,691,10893,695,10902,697,10906,704,10913,708,10915,717,10919,722,10920,733,10920,738,10919,747,10915,751,10913,758,10906,760,10902,764,10893,765,10888,765,10877xm765,10322l764,10317,760,10308,758,10304,751,10297,747,10295,738,10291,733,10290,722,10290,717,10291,708,10295,704,10297,697,10304,695,10308,691,10317,690,10322,690,10328,690,10333,691,10338,695,10347,697,10351,704,10358,708,10360,717,10364,722,10365,733,10365,738,10364,747,10360,751,10358,758,10351,760,10347,764,10338,765,10333,765,1032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3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Houston,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5"/>
          <w:sz w:val="18"/>
        </w:rPr>
        <w:t>TX</w:t>
      </w:r>
    </w:p>
    <w:p>
      <w:pPr>
        <w:pStyle w:val="BodyText"/>
        <w:spacing w:before="140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  <w:spacing w:before="0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37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spacing w:line="261" w:lineRule="auto" w:before="192"/>
        <w:ind w:left="404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Texas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A&amp;M University, College </w:t>
      </w:r>
      <w:r>
        <w:rPr>
          <w:color w:val="FFFFFF"/>
          <w:w w:val="105"/>
          <w:sz w:val="18"/>
        </w:rPr>
        <w:t>Station, TX</w:t>
      </w:r>
    </w:p>
    <w:p>
      <w:pPr>
        <w:spacing w:before="14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June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2014</w:t>
      </w:r>
    </w:p>
    <w:p>
      <w:pPr>
        <w:spacing w:before="18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Finance</w:t>
      </w:r>
    </w:p>
    <w:p>
      <w:pPr>
        <w:pStyle w:val="BodyText"/>
        <w:spacing w:before="5"/>
        <w:rPr>
          <w:sz w:val="18"/>
        </w:rPr>
      </w:pPr>
    </w:p>
    <w:p>
      <w:pPr>
        <w:spacing w:before="1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University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of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Houston,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Houston,</w:t>
      </w:r>
      <w:r>
        <w:rPr>
          <w:color w:val="FFFFFF"/>
          <w:spacing w:val="10"/>
          <w:sz w:val="18"/>
        </w:rPr>
        <w:t> </w:t>
      </w:r>
      <w:r>
        <w:rPr>
          <w:color w:val="FFFFFF"/>
          <w:spacing w:val="-5"/>
          <w:sz w:val="18"/>
        </w:rPr>
        <w:t>TX</w:t>
      </w:r>
    </w:p>
    <w:p>
      <w:pPr>
        <w:spacing w:before="33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2012</w:t>
      </w:r>
    </w:p>
    <w:p>
      <w:pPr>
        <w:spacing w:line="261" w:lineRule="auto" w:before="33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 Administration</w:t>
      </w:r>
    </w:p>
    <w:p>
      <w:pPr>
        <w:pStyle w:val="BodyText"/>
        <w:spacing w:before="27"/>
        <w:rPr>
          <w:sz w:val="18"/>
        </w:rPr>
      </w:pPr>
    </w:p>
    <w:p>
      <w:pPr>
        <w:pStyle w:val="Heading2"/>
        <w:spacing w:before="1"/>
      </w:pPr>
      <w:r>
        <w:rPr>
          <w:color w:val="FFFFFF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line="278" w:lineRule="auto" w:before="191"/>
        <w:ind w:left="702" w:right="183" w:firstLine="0"/>
        <w:jc w:val="left"/>
        <w:rPr>
          <w:sz w:val="18"/>
        </w:rPr>
      </w:pPr>
      <w:r>
        <w:rPr>
          <w:color w:val="FFFFFF"/>
          <w:w w:val="105"/>
          <w:sz w:val="18"/>
        </w:rPr>
        <w:t>AR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data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analysis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variance </w:t>
      </w:r>
      <w:r>
        <w:rPr>
          <w:color w:val="FFFFFF"/>
          <w:spacing w:val="-2"/>
          <w:w w:val="105"/>
          <w:sz w:val="18"/>
        </w:rPr>
        <w:t>reporting</w:t>
      </w:r>
    </w:p>
    <w:p>
      <w:pPr>
        <w:spacing w:line="278" w:lineRule="auto" w:before="75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Collection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forecasting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trend analysis</w:t>
      </w:r>
    </w:p>
    <w:p>
      <w:pPr>
        <w:spacing w:line="261" w:lineRule="auto" w:before="90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Financial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dashboard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reporting</w:t>
      </w:r>
    </w:p>
    <w:p>
      <w:pPr>
        <w:spacing w:line="278" w:lineRule="auto" w:before="10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Process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automation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data </w:t>
      </w:r>
      <w:r>
        <w:rPr>
          <w:color w:val="FFFFFF"/>
          <w:w w:val="105"/>
          <w:sz w:val="18"/>
        </w:rPr>
        <w:t>entry optimization</w:t>
      </w:r>
    </w:p>
    <w:p>
      <w:pPr>
        <w:spacing w:line="278" w:lineRule="auto" w:before="75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Account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reconciliation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discrepancy investigation</w:t>
      </w:r>
    </w:p>
    <w:p>
      <w:pPr>
        <w:spacing w:line="261" w:lineRule="auto" w:before="89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Audit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documentation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compliance support</w:t>
      </w:r>
    </w:p>
    <w:p>
      <w:pPr>
        <w:spacing w:line="261" w:lineRule="auto" w:before="10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QuickBooks,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SAP,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Microsoft </w:t>
      </w:r>
      <w:r>
        <w:rPr>
          <w:color w:val="FFFFFF"/>
          <w:w w:val="105"/>
          <w:sz w:val="18"/>
        </w:rPr>
        <w:t>Excel (advanced)</w:t>
      </w:r>
    </w:p>
    <w:p>
      <w:pPr>
        <w:spacing w:line="268" w:lineRule="auto" w:before="74"/>
        <w:ind w:left="230" w:right="461" w:hanging="1"/>
        <w:jc w:val="center"/>
        <w:rPr>
          <w:sz w:val="18"/>
        </w:rPr>
      </w:pPr>
      <w:r>
        <w:rPr/>
        <w:br w:type="column"/>
      </w:r>
      <w:r>
        <w:rPr>
          <w:color w:val="4D09A2"/>
          <w:w w:val="105"/>
          <w:sz w:val="18"/>
        </w:rPr>
        <w:t>Analytical accounts receivable analyst with 8+ years of experience in data evaluation, variance reporting, and process automation for large-scale</w:t>
      </w:r>
      <w:r>
        <w:rPr>
          <w:color w:val="4D09A2"/>
          <w:spacing w:val="-11"/>
          <w:w w:val="105"/>
          <w:sz w:val="18"/>
        </w:rPr>
        <w:t> </w:t>
      </w:r>
      <w:r>
        <w:rPr>
          <w:color w:val="4D09A2"/>
          <w:w w:val="105"/>
          <w:sz w:val="18"/>
        </w:rPr>
        <w:t>AR operations.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Proﬁcient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in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building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ﬁnancial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dashboards,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leading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automation </w:t>
      </w:r>
      <w:r>
        <w:rPr>
          <w:color w:val="4D09A2"/>
          <w:spacing w:val="-2"/>
          <w:w w:val="105"/>
          <w:sz w:val="18"/>
        </w:rPr>
        <w:t>initiatives, and preparing audit-ready documentation. Skilled at translating</w:t>
      </w:r>
      <w:r>
        <w:rPr>
          <w:color w:val="4D09A2"/>
          <w:spacing w:val="-11"/>
          <w:w w:val="105"/>
          <w:sz w:val="18"/>
        </w:rPr>
        <w:t> </w:t>
      </w:r>
      <w:r>
        <w:rPr>
          <w:color w:val="4D09A2"/>
          <w:spacing w:val="-2"/>
          <w:w w:val="105"/>
          <w:sz w:val="18"/>
        </w:rPr>
        <w:t>AR data </w:t>
      </w:r>
      <w:r>
        <w:rPr>
          <w:color w:val="4D09A2"/>
          <w:w w:val="105"/>
          <w:sz w:val="18"/>
        </w:rPr>
        <w:t>into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actionable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insights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that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improve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collection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forecasting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accuracy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reduce operational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errors.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Committed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to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driving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measurable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efﬁciency</w:t>
      </w:r>
      <w:r>
        <w:rPr>
          <w:color w:val="4D09A2"/>
          <w:spacing w:val="-1"/>
          <w:w w:val="105"/>
          <w:sz w:val="18"/>
        </w:rPr>
        <w:t> </w:t>
      </w:r>
      <w:r>
        <w:rPr>
          <w:color w:val="4D09A2"/>
          <w:w w:val="105"/>
          <w:sz w:val="18"/>
        </w:rPr>
        <w:t>improvements through data-driven analysis.</w:t>
      </w: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248824</wp:posOffset>
                </wp:positionV>
                <wp:extent cx="4619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592443pt;width:363.749971pt;height:.75pt;mso-position-horizontal-relative:page;mso-position-vertical-relative:paragraph;z-index:-15728640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5"/>
        <w:rPr>
          <w:sz w:val="18"/>
        </w:rPr>
      </w:pPr>
    </w:p>
    <w:p>
      <w:pPr>
        <w:pStyle w:val="Heading2"/>
      </w:pPr>
      <w:r>
        <w:rPr>
          <w:color w:val="4D09A2"/>
          <w:spacing w:val="-2"/>
        </w:rPr>
        <w:t>Professional</w:t>
      </w:r>
      <w:r>
        <w:rPr>
          <w:color w:val="4D09A2"/>
          <w:spacing w:val="-5"/>
        </w:rPr>
        <w:t> </w:t>
      </w:r>
      <w:r>
        <w:rPr>
          <w:color w:val="4D09A2"/>
          <w:spacing w:val="-2"/>
        </w:rPr>
        <w:t>Experience</w:t>
      </w:r>
    </w:p>
    <w:p>
      <w:pPr>
        <w:pStyle w:val="BodyText"/>
        <w:spacing w:before="196"/>
        <w:ind w:left="311"/>
      </w:pPr>
      <w:r>
        <w:rPr>
          <w:spacing w:val="-2"/>
          <w:w w:val="105"/>
        </w:rPr>
        <w:t>Accounts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Receivable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Analyst,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Deloitte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Houston,</w:t>
      </w:r>
      <w:r>
        <w:rPr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41"/>
        <w:ind w:left="311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138" w:hanging="291"/>
        <w:jc w:val="left"/>
        <w:rPr>
          <w:sz w:val="16"/>
        </w:rPr>
      </w:pPr>
      <w:r>
        <w:rPr>
          <w:w w:val="105"/>
          <w:sz w:val="16"/>
        </w:rPr>
        <w:t>Created monthly variance reports analyzing payment trend deviations across 20+ client accounts, improving collection forecasting accuracy by 22% within the ﬁrst year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485" w:hanging="291"/>
        <w:jc w:val="left"/>
        <w:rPr>
          <w:sz w:val="16"/>
        </w:rPr>
      </w:pPr>
      <w:r>
        <w:rPr>
          <w:w w:val="105"/>
          <w:sz w:val="16"/>
        </w:rPr>
        <w:t>Led automation of 5 data entry workﬂows using Excel macros and scripting tools, reducing processing errors by 15% and saving 4 hours of manual work weekly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01" w:hanging="291"/>
        <w:jc w:val="left"/>
        <w:rPr>
          <w:sz w:val="16"/>
        </w:rPr>
      </w:pPr>
      <w:r>
        <w:rPr>
          <w:w w:val="105"/>
          <w:sz w:val="16"/>
        </w:rPr>
        <w:t>Developed AR performance dashboards for senior management, incorporating DSO trends, aging analysis, and collections rate data reviewed in monthly ﬁnance meetings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108" w:hanging="291"/>
        <w:jc w:val="left"/>
        <w:rPr>
          <w:sz w:val="16"/>
        </w:rPr>
      </w:pPr>
      <w:r>
        <w:rPr>
          <w:w w:val="105"/>
          <w:sz w:val="16"/>
        </w:rPr>
        <w:t>Analyzed root causes of 30+ recurring billing discrepancies per quarter, implementing corrective procedures that reduced recurrence by 40% over 18 months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557" w:hanging="291"/>
        <w:jc w:val="left"/>
        <w:rPr>
          <w:sz w:val="16"/>
        </w:rPr>
      </w:pPr>
      <w:r>
        <w:rPr>
          <w:w w:val="105"/>
          <w:sz w:val="16"/>
        </w:rPr>
        <w:t>Supported annual budget preparation by providing 12-month AR trend data and collection rate projections to the senior ﬁnance team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5" w:after="0"/>
        <w:ind w:left="888" w:right="237" w:hanging="291"/>
        <w:jc w:val="left"/>
        <w:rPr>
          <w:sz w:val="16"/>
        </w:rPr>
      </w:pPr>
      <w:r>
        <w:rPr>
          <w:w w:val="105"/>
          <w:sz w:val="16"/>
        </w:rPr>
        <w:t>Prepared comprehensive audit documentation for 3 external reviews, compiling payment histories, reconciliation records, and exception logs within agreed timelines</w:t>
      </w:r>
    </w:p>
    <w:p>
      <w:pPr>
        <w:pStyle w:val="BodyText"/>
        <w:spacing w:before="87"/>
      </w:pPr>
    </w:p>
    <w:p>
      <w:pPr>
        <w:pStyle w:val="BodyText"/>
        <w:ind w:left="311"/>
      </w:pPr>
      <w:r>
        <w:rPr>
          <w:spacing w:val="-2"/>
          <w:w w:val="105"/>
        </w:rPr>
        <w:t>Accounts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Receivable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Coordinator,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Ernst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Young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Houston,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41"/>
        <w:ind w:left="311"/>
      </w:pPr>
      <w:r>
        <w:rPr>
          <w:w w:val="105"/>
        </w:rPr>
        <w:t>May</w:t>
      </w:r>
      <w:r>
        <w:rPr>
          <w:spacing w:val="-3"/>
          <w:w w:val="105"/>
        </w:rPr>
        <w:t> </w:t>
      </w:r>
      <w:r>
        <w:rPr>
          <w:w w:val="105"/>
        </w:rPr>
        <w:t>2015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December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101" w:hanging="291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payment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discrepancy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investigation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15+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accounts,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reducing backlog by 20% through a prioritized resolution queue and 48-hour turnaround targets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318" w:hanging="291"/>
        <w:jc w:val="left"/>
        <w:rPr>
          <w:sz w:val="16"/>
        </w:rPr>
      </w:pPr>
      <w:r>
        <w:rPr>
          <w:w w:val="105"/>
          <w:sz w:val="16"/>
        </w:rPr>
        <w:t>Supported annual audit preparation by organizing 12 months of AR documentation, compiling exception reports, and coordinating with the compliance team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07" w:hanging="291"/>
        <w:jc w:val="left"/>
        <w:rPr>
          <w:sz w:val="16"/>
        </w:rPr>
      </w:pPr>
      <w:r>
        <w:rPr>
          <w:w w:val="105"/>
          <w:sz w:val="16"/>
        </w:rPr>
        <w:t>Reconciled 100+ accounts monthly, maintaining 99% accuracy across 2.5-year tenure and contributing to clean quarterly close outcomes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5" w:after="0"/>
        <w:ind w:left="888" w:right="321" w:hanging="291"/>
        <w:jc w:val="left"/>
        <w:rPr>
          <w:sz w:val="16"/>
        </w:rPr>
      </w:pPr>
      <w:r>
        <w:rPr>
          <w:w w:val="105"/>
          <w:sz w:val="16"/>
        </w:rPr>
        <w:t>Prepared weekly AR status reports for 3 department managers, tracking collections progress against monthly targets</w:t>
      </w:r>
    </w:p>
    <w:p>
      <w:pPr>
        <w:pStyle w:val="BodyText"/>
        <w:spacing w:before="154"/>
      </w:pPr>
    </w:p>
    <w:p>
      <w:pPr>
        <w:pStyle w:val="Heading2"/>
      </w:pPr>
      <w:r>
        <w:rPr>
          <w:color w:val="4D09A2"/>
          <w:spacing w:val="-2"/>
        </w:rPr>
        <w:t>Certiﬁcations</w:t>
      </w:r>
    </w:p>
    <w:p>
      <w:pPr>
        <w:pStyle w:val="BodyText"/>
        <w:tabs>
          <w:tab w:pos="609" w:val="left" w:leader="none"/>
        </w:tabs>
        <w:spacing w:before="211"/>
        <w:ind w:left="312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9"/>
          <w:w w:val="105"/>
        </w:rPr>
        <w:t> </w:t>
      </w:r>
      <w:r>
        <w:rPr>
          <w:w w:val="105"/>
        </w:rPr>
        <w:t>Accounts</w:t>
      </w:r>
      <w:r>
        <w:rPr>
          <w:spacing w:val="-8"/>
          <w:w w:val="105"/>
        </w:rPr>
        <w:t> </w:t>
      </w:r>
      <w:r>
        <w:rPr>
          <w:w w:val="105"/>
        </w:rPr>
        <w:t>Receivable</w:t>
      </w:r>
      <w:r>
        <w:rPr>
          <w:spacing w:val="-8"/>
          <w:w w:val="105"/>
        </w:rPr>
        <w:t> </w:t>
      </w:r>
      <w:r>
        <w:rPr>
          <w:w w:val="105"/>
        </w:rPr>
        <w:t>Specialist</w:t>
      </w:r>
      <w:r>
        <w:rPr>
          <w:spacing w:val="-8"/>
          <w:w w:val="105"/>
        </w:rPr>
        <w:t> </w:t>
      </w:r>
      <w:r>
        <w:rPr>
          <w:w w:val="105"/>
        </w:rPr>
        <w:t>(CARS),</w:t>
      </w:r>
      <w:r>
        <w:rPr>
          <w:spacing w:val="-8"/>
          <w:w w:val="105"/>
        </w:rPr>
        <w:t> </w:t>
      </w:r>
      <w:r>
        <w:rPr>
          <w:w w:val="105"/>
        </w:rPr>
        <w:t>IOFM</w:t>
      </w:r>
      <w:r>
        <w:rPr>
          <w:spacing w:val="-9"/>
          <w:w w:val="105"/>
        </w:rPr>
        <w:t> </w:t>
      </w:r>
      <w:r>
        <w:rPr>
          <w:w w:val="105"/>
        </w:rPr>
        <w:t>,</w:t>
      </w:r>
      <w:r>
        <w:rPr>
          <w:spacing w:val="-8"/>
          <w:w w:val="105"/>
        </w:rPr>
        <w:t> </w:t>
      </w:r>
      <w:r>
        <w:rPr>
          <w:w w:val="105"/>
        </w:rPr>
        <w:t>January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0" w:bottom="0" w:left="283" w:right="141"/>
      <w:cols w:num="2" w:equalWidth="0">
        <w:col w:w="3405" w:space="650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7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1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404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888" w:right="101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2026-03-21T15:19:33Z</dcterms:created>
  <dcterms:modified xsi:type="dcterms:W3CDTF">2026-03-21T15:19:33Z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