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22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Boston,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MA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156" w:right="169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Aliya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2"/>
      </w:pPr>
      <w:r>
        <w:rPr>
          <w:color w:val="FFFFFF"/>
        </w:rPr>
        <w:t>Real</w:t>
      </w:r>
      <w:r>
        <w:rPr>
          <w:color w:val="FFFFFF"/>
          <w:spacing w:val="25"/>
        </w:rPr>
        <w:t> </w:t>
      </w:r>
      <w:r>
        <w:rPr>
          <w:color w:val="FFFFFF"/>
        </w:rPr>
        <w:t>Estate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Attorney</w:t>
      </w:r>
    </w:p>
    <w:p>
      <w:pPr>
        <w:spacing w:line="273" w:lineRule="auto" w:before="178"/>
        <w:ind w:left="401" w:right="42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Seasoned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J.D.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Harvard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LL.M.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Georgetown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Law Center.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drafting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reviewing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contracts,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negotiating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transactions,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disputes.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Negotiated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favorable terms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200+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transactions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saving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estimated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$2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500+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contracts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zero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disputes,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maintained a 90% dispute resolution success rate at Baker McKenzie.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0" w:left="566" w:right="283"/>
        </w:sectPr>
      </w:pPr>
    </w:p>
    <w:p>
      <w:pPr>
        <w:pStyle w:val="Heading1"/>
        <w:spacing w:before="61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rPr>
          <w:b/>
          <w:sz w:val="24"/>
        </w:rPr>
      </w:pPr>
    </w:p>
    <w:p>
      <w:pPr>
        <w:pStyle w:val="BodyText"/>
        <w:spacing w:line="261" w:lineRule="auto" w:before="1"/>
        <w:ind w:left="233" w:right="238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Laws</w:t>
      </w:r>
      <w:r>
        <w:rPr>
          <w:spacing w:val="-13"/>
          <w:w w:val="105"/>
        </w:rPr>
        <w:t> </w:t>
      </w:r>
      <w:r>
        <w:rPr>
          <w:w w:val="105"/>
        </w:rPr>
        <w:t>(LL.M.)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Real </w:t>
      </w:r>
      <w:r>
        <w:rPr>
          <w:spacing w:val="-2"/>
          <w:w w:val="105"/>
        </w:rPr>
        <w:t>Estate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233"/>
      </w:pPr>
      <w:r>
        <w:rPr>
          <w:spacing w:val="-2"/>
          <w:w w:val="105"/>
        </w:rPr>
        <w:t>Georgetown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Law </w:t>
      </w:r>
      <w:r>
        <w:rPr>
          <w:w w:val="105"/>
        </w:rPr>
        <w:t>Center | Washington, D.C.</w:t>
      </w:r>
    </w:p>
    <w:p>
      <w:pPr>
        <w:pStyle w:val="BodyText"/>
        <w:spacing w:before="182"/>
      </w:pPr>
    </w:p>
    <w:p>
      <w:pPr>
        <w:pStyle w:val="BodyText"/>
        <w:ind w:left="233"/>
      </w:pPr>
      <w:r>
        <w:rPr>
          <w:w w:val="105"/>
        </w:rPr>
        <w:t>Juris</w:t>
      </w:r>
      <w:r>
        <w:rPr>
          <w:spacing w:val="-11"/>
          <w:w w:val="105"/>
        </w:rPr>
        <w:t> </w:t>
      </w:r>
      <w:r>
        <w:rPr>
          <w:w w:val="105"/>
        </w:rPr>
        <w:t>Doctor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 w:right="982"/>
      </w:pPr>
      <w:r>
        <w:rPr>
          <w:w w:val="105"/>
        </w:rPr>
        <w:t>Harvard</w:t>
      </w:r>
      <w:r>
        <w:rPr>
          <w:spacing w:val="-14"/>
          <w:w w:val="105"/>
        </w:rPr>
        <w:t> </w:t>
      </w:r>
      <w:r>
        <w:rPr>
          <w:w w:val="105"/>
        </w:rPr>
        <w:t>Law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 Cambridge, MA</w:t>
      </w:r>
    </w:p>
    <w:p>
      <w:pPr>
        <w:pStyle w:val="BodyText"/>
        <w:spacing w:before="153"/>
      </w:pPr>
    </w:p>
    <w:p>
      <w:pPr>
        <w:pStyle w:val="BodyText"/>
        <w:ind w:left="233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Laws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(LL.B.)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/>
      </w:pPr>
      <w:r>
        <w:rPr/>
        <w:t>University of California | Berkeley, </w:t>
      </w:r>
      <w:r>
        <w:rPr>
          <w:spacing w:val="-6"/>
        </w:rPr>
        <w:t>CA</w:t>
      </w:r>
    </w:p>
    <w:p>
      <w:pPr>
        <w:pStyle w:val="BodyText"/>
      </w:pPr>
    </w:p>
    <w:p>
      <w:pPr>
        <w:pStyle w:val="BodyText"/>
        <w:spacing w:before="144"/>
      </w:pPr>
    </w:p>
    <w:p>
      <w:pPr>
        <w:pStyle w:val="Heading1"/>
        <w:spacing w:before="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76"/>
        <w:ind w:left="66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8B0000"/>
          <w:sz w:val="24"/>
        </w:rPr>
        <w:t>PROFESSIONAL</w:t>
      </w:r>
      <w:r>
        <w:rPr>
          <w:b/>
          <w:color w:val="8B0000"/>
          <w:spacing w:val="-15"/>
          <w:sz w:val="24"/>
        </w:rPr>
        <w:t> </w:t>
      </w:r>
      <w:r>
        <w:rPr>
          <w:b/>
          <w:color w:val="8B0000"/>
          <w:spacing w:val="-2"/>
          <w:sz w:val="24"/>
        </w:rPr>
        <w:t>EXPERIENCE</w:t>
      </w:r>
    </w:p>
    <w:p>
      <w:pPr>
        <w:pStyle w:val="BodyText"/>
        <w:spacing w:before="174"/>
        <w:ind w:left="66"/>
      </w:pPr>
      <w:r>
        <w:rPr>
          <w:w w:val="105"/>
        </w:rPr>
        <w:t>Real</w:t>
      </w:r>
      <w:r>
        <w:rPr>
          <w:spacing w:val="8"/>
          <w:w w:val="105"/>
        </w:rPr>
        <w:t> </w:t>
      </w:r>
      <w:r>
        <w:rPr>
          <w:w w:val="105"/>
        </w:rPr>
        <w:t>Estate</w:t>
      </w:r>
      <w:r>
        <w:rPr>
          <w:spacing w:val="-2"/>
          <w:w w:val="105"/>
        </w:rPr>
        <w:t> </w:t>
      </w:r>
      <w:r>
        <w:rPr>
          <w:w w:val="105"/>
        </w:rPr>
        <w:t>Attorney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Baker</w:t>
      </w:r>
      <w:r>
        <w:rPr>
          <w:spacing w:val="9"/>
          <w:w w:val="105"/>
        </w:rPr>
        <w:t> </w:t>
      </w:r>
      <w:r>
        <w:rPr>
          <w:w w:val="105"/>
        </w:rPr>
        <w:t>McKenzie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MA,</w:t>
      </w:r>
    </w:p>
    <w:p>
      <w:pPr>
        <w:pStyle w:val="BodyText"/>
        <w:spacing w:before="25"/>
        <w:ind w:left="66"/>
      </w:pPr>
      <w:r>
        <w:rPr/>
        <w:t>June</w:t>
      </w:r>
      <w:r>
        <w:rPr>
          <w:spacing w:val="20"/>
        </w:rPr>
        <w:t> </w:t>
      </w:r>
      <w:r>
        <w:rPr/>
        <w:t>2017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0" w:after="0"/>
        <w:ind w:left="568" w:right="153" w:hanging="298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local,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state,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laws,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disputes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adverse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rulings</w:t>
      </w:r>
    </w:p>
    <w:p>
      <w:pPr>
        <w:pStyle w:val="BodyText"/>
        <w:spacing w:before="41"/>
        <w:ind w:left="568"/>
      </w:pPr>
      <w:r>
        <w:rPr>
          <w:w w:val="105"/>
        </w:rPr>
        <w:t>on</w:t>
      </w:r>
      <w:r>
        <w:rPr>
          <w:spacing w:val="16"/>
          <w:w w:val="105"/>
        </w:rPr>
        <w:t> </w:t>
      </w:r>
      <w:r>
        <w:rPr>
          <w:w w:val="105"/>
        </w:rPr>
        <w:t>finalized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agreements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54" w:hanging="298"/>
        <w:jc w:val="left"/>
        <w:rPr>
          <w:sz w:val="18"/>
        </w:rPr>
      </w:pPr>
      <w:r>
        <w:rPr>
          <w:w w:val="105"/>
          <w:sz w:val="18"/>
        </w:rPr>
        <w:t>Negotiated favorable terms and conditions for 200+ real estate transactions,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estimated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$2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aggressive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structuring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68"/>
      </w:pPr>
      <w:r>
        <w:rPr>
          <w:w w:val="105"/>
        </w:rPr>
        <w:t>counterparty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283" w:hanging="298"/>
        <w:jc w:val="left"/>
        <w:rPr>
          <w:sz w:val="18"/>
        </w:rPr>
      </w:pPr>
      <w:r>
        <w:rPr>
          <w:w w:val="105"/>
          <w:sz w:val="18"/>
        </w:rPr>
        <w:t>Handled and resolved 50+ real estate disputes through mediation, arbitration,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litigation,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favor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41"/>
        <w:ind w:left="568"/>
      </w:pPr>
      <w:r>
        <w:rPr>
          <w:w w:val="105"/>
        </w:rPr>
        <w:t>dispute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types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02" w:after="0"/>
        <w:ind w:left="568" w:right="199" w:hanging="298"/>
        <w:jc w:val="left"/>
        <w:rPr>
          <w:sz w:val="18"/>
        </w:rPr>
      </w:pPr>
      <w:r>
        <w:rPr>
          <w:w w:val="105"/>
          <w:sz w:val="18"/>
        </w:rPr>
        <w:t>Advised developer and institutional clients on zoning and land use compliance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jurisdictions,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preventing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$3M+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68"/>
      </w:pPr>
      <w:r>
        <w:rPr>
          <w:w w:val="105"/>
        </w:rPr>
        <w:t>regulatory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penalties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75" w:after="0"/>
        <w:ind w:left="568" w:right="127" w:hanging="298"/>
        <w:jc w:val="left"/>
        <w:rPr>
          <w:sz w:val="18"/>
        </w:rPr>
      </w:pPr>
      <w:r>
        <w:rPr>
          <w:w w:val="105"/>
          <w:sz w:val="18"/>
        </w:rPr>
        <w:t>Managed portfolio of 30+ active client matters simultaneously, 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deadlines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court</w:t>
      </w:r>
    </w:p>
    <w:p>
      <w:pPr>
        <w:pStyle w:val="BodyText"/>
        <w:spacing w:before="40"/>
        <w:ind w:left="568"/>
      </w:pPr>
      <w:r>
        <w:rPr>
          <w:spacing w:val="-2"/>
          <w:w w:val="105"/>
        </w:rPr>
        <w:t>extensions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01" w:lineRule="auto" w:before="74" w:after="0"/>
        <w:ind w:left="568" w:right="163" w:hanging="298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associates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developing 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15-step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Boston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transaction</w:t>
      </w:r>
    </w:p>
    <w:p>
      <w:pPr>
        <w:pStyle w:val="BodyText"/>
        <w:spacing w:before="26"/>
        <w:ind w:left="568"/>
      </w:pPr>
      <w:r>
        <w:rPr>
          <w:spacing w:val="-2"/>
          <w:w w:val="105"/>
        </w:rPr>
        <w:t>reviews</w:t>
      </w:r>
    </w:p>
    <w:p>
      <w:pPr>
        <w:pStyle w:val="BodyText"/>
        <w:spacing w:after="0"/>
        <w:sectPr>
          <w:type w:val="continuous"/>
          <w:pgSz w:w="11920" w:h="16860"/>
          <w:pgMar w:top="420" w:bottom="0" w:left="566" w:right="283"/>
          <w:cols w:num="2" w:equalWidth="0">
            <w:col w:w="2999" w:space="479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49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Real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drafting and review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7" w:lineRule="exact" w:before="58" w:after="0"/>
        <w:ind w:left="529" w:right="0" w:hanging="296"/>
        <w:jc w:val="left"/>
        <w:rPr>
          <w:sz w:val="18"/>
        </w:rPr>
      </w:pPr>
      <w:r>
        <w:rPr>
          <w:sz w:val="18"/>
        </w:rPr>
        <w:t>Transaction</w:t>
      </w:r>
      <w:r>
        <w:rPr>
          <w:spacing w:val="14"/>
          <w:sz w:val="18"/>
        </w:rPr>
        <w:t> </w:t>
      </w:r>
      <w:r>
        <w:rPr>
          <w:sz w:val="18"/>
        </w:rPr>
        <w:t>negotiation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and</w:t>
      </w:r>
    </w:p>
    <w:p>
      <w:pPr>
        <w:pStyle w:val="BodyText"/>
        <w:spacing w:line="78" w:lineRule="exact"/>
        <w:ind w:left="531"/>
      </w:pPr>
      <w:r>
        <w:rPr>
          <w:w w:val="105"/>
        </w:rPr>
        <w:t>deal</w:t>
      </w:r>
      <w:r>
        <w:rPr>
          <w:spacing w:val="-2"/>
          <w:w w:val="105"/>
        </w:rPr>
        <w:t> structuring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2"/>
      </w:pPr>
    </w:p>
    <w:p>
      <w:pPr>
        <w:pStyle w:val="BodyText"/>
        <w:ind w:left="233"/>
      </w:pPr>
      <w:r>
        <w:rPr>
          <w:w w:val="105"/>
        </w:rPr>
        <w:t>Associate</w:t>
      </w:r>
      <w:r>
        <w:rPr>
          <w:spacing w:val="7"/>
          <w:w w:val="105"/>
        </w:rPr>
        <w:t> </w:t>
      </w:r>
      <w:r>
        <w:rPr>
          <w:w w:val="105"/>
        </w:rPr>
        <w:t>Real</w:t>
      </w:r>
      <w:r>
        <w:rPr>
          <w:spacing w:val="9"/>
          <w:w w:val="105"/>
        </w:rPr>
        <w:t> </w:t>
      </w:r>
      <w:r>
        <w:rPr>
          <w:w w:val="105"/>
        </w:rPr>
        <w:t>Estate</w:t>
      </w:r>
      <w:r>
        <w:rPr>
          <w:spacing w:val="-3"/>
          <w:w w:val="105"/>
        </w:rPr>
        <w:t> </w:t>
      </w:r>
      <w:r>
        <w:rPr>
          <w:w w:val="105"/>
        </w:rPr>
        <w:t>Attorney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DLA</w:t>
      </w:r>
      <w:r>
        <w:rPr>
          <w:spacing w:val="-3"/>
          <w:w w:val="105"/>
        </w:rPr>
        <w:t> </w:t>
      </w:r>
      <w:r>
        <w:rPr>
          <w:w w:val="105"/>
        </w:rPr>
        <w:t>Piper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Washington,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D.C.,</w:t>
      </w:r>
    </w:p>
    <w:p>
      <w:pPr>
        <w:pStyle w:val="BodyText"/>
        <w:spacing w:before="25"/>
        <w:ind w:left="233"/>
      </w:pPr>
      <w:r>
        <w:rPr/>
        <w:t>July</w:t>
      </w:r>
      <w:r>
        <w:rPr>
          <w:spacing w:val="20"/>
        </w:rPr>
        <w:t> </w:t>
      </w:r>
      <w:r>
        <w:rPr/>
        <w:t>2012</w:t>
      </w:r>
      <w:r>
        <w:rPr>
          <w:spacing w:val="21"/>
        </w:rPr>
        <w:t> </w:t>
      </w:r>
      <w:r>
        <w:rPr/>
        <w:t>–</w:t>
      </w:r>
      <w:r>
        <w:rPr>
          <w:spacing w:val="21"/>
        </w:rPr>
        <w:t> </w:t>
      </w:r>
      <w:r>
        <w:rPr/>
        <w:t>May</w:t>
      </w:r>
      <w:r>
        <w:rPr>
          <w:spacing w:val="21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420" w:bottom="0" w:left="566" w:right="283"/>
          <w:cols w:num="2" w:equalWidth="0">
            <w:col w:w="2927" w:space="384"/>
            <w:col w:w="776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9" w:after="0"/>
        <w:ind w:left="531" w:right="58" w:hanging="298"/>
        <w:jc w:val="left"/>
        <w:rPr>
          <w:sz w:val="18"/>
        </w:rPr>
      </w:pPr>
      <w:r>
        <w:rPr>
          <w:spacing w:val="-2"/>
          <w:w w:val="105"/>
          <w:sz w:val="18"/>
        </w:rPr>
        <w:t>Dispute resolution, mediation, </w:t>
      </w:r>
      <w:r>
        <w:rPr>
          <w:w w:val="105"/>
          <w:sz w:val="18"/>
        </w:rPr>
        <w:t>and arbitration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82" w:after="0"/>
        <w:ind w:left="531" w:right="189" w:hanging="298"/>
        <w:jc w:val="left"/>
        <w:rPr>
          <w:sz w:val="18"/>
        </w:rPr>
      </w:pPr>
      <w:r>
        <w:rPr>
          <w:w w:val="105"/>
          <w:sz w:val="18"/>
        </w:rPr>
        <w:t>Client relationship 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advocacy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58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Title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due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diligence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" w:after="0"/>
        <w:ind w:left="531" w:right="664" w:hanging="298"/>
        <w:jc w:val="left"/>
        <w:rPr>
          <w:sz w:val="18"/>
        </w:rPr>
      </w:pPr>
      <w:r>
        <w:rPr>
          <w:w w:val="105"/>
          <w:sz w:val="18"/>
        </w:rPr>
        <w:t>Zoning, land use, and regulatory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9" w:after="0"/>
        <w:ind w:left="531" w:right="248" w:hanging="298"/>
        <w:jc w:val="left"/>
        <w:rPr>
          <w:sz w:val="18"/>
        </w:rPr>
      </w:pPr>
      <w:r>
        <w:rPr>
          <w:w w:val="105"/>
          <w:sz w:val="18"/>
        </w:rPr>
        <w:t>Commercial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residential lease drafting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59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31" w:after="0"/>
        <w:ind w:left="531" w:right="47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2419349</wp:posOffset>
                </wp:positionH>
                <wp:positionV relativeFrom="paragraph">
                  <wp:posOffset>-6437081</wp:posOffset>
                </wp:positionV>
                <wp:extent cx="9525" cy="80962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18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0.499985pt;margin-top:-506.856781pt;width:.75pt;height:637.499949pt;mso-position-horizontal-relative:page;mso-position-vertical-relative:paragraph;z-index:-15789056" id="docshape1" filled="true" fillcolor="#c18f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Real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litigation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court representation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51" w:after="0"/>
        <w:ind w:left="531" w:right="8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Co-drafted and reviewed contracts for real estate transactions across 4 practice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firm's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over</w:t>
      </w:r>
    </w:p>
    <w:p>
      <w:pPr>
        <w:pStyle w:val="BodyText"/>
        <w:spacing w:before="42"/>
        <w:ind w:left="531"/>
      </w:pPr>
      <w:r>
        <w:rPr>
          <w:w w:val="105"/>
        </w:rPr>
        <w:t>3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1" w:after="0"/>
        <w:ind w:left="531" w:right="82" w:hanging="298"/>
        <w:jc w:val="left"/>
        <w:rPr>
          <w:sz w:val="18"/>
        </w:rPr>
      </w:pPr>
      <w:r>
        <w:rPr>
          <w:w w:val="105"/>
          <w:sz w:val="18"/>
        </w:rPr>
        <w:t>Contributed to negotiations of terms for 80+ real estate transactions, 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representation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commercial</w:t>
      </w:r>
    </w:p>
    <w:p>
      <w:pPr>
        <w:pStyle w:val="BodyText"/>
        <w:spacing w:before="41"/>
        <w:ind w:left="531"/>
      </w:pPr>
      <w:r>
        <w:rPr>
          <w:spacing w:val="-2"/>
          <w:w w:val="105"/>
        </w:rPr>
        <w:t>clients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189" w:lineRule="auto" w:before="102" w:after="0"/>
        <w:ind w:left="531" w:right="175" w:hanging="298"/>
        <w:jc w:val="left"/>
        <w:rPr>
          <w:sz w:val="18"/>
        </w:rPr>
      </w:pPr>
      <w:r>
        <w:rPr>
          <w:w w:val="105"/>
          <w:sz w:val="18"/>
        </w:rPr>
        <w:t>Honed legal research and analysis skills while assisting in the resolution of 40+ real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disputes,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contested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title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matters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landlord-tenant</w:t>
      </w:r>
    </w:p>
    <w:p>
      <w:pPr>
        <w:pStyle w:val="BodyText"/>
        <w:spacing w:before="41"/>
        <w:ind w:left="531"/>
      </w:pPr>
      <w:r>
        <w:rPr>
          <w:spacing w:val="-2"/>
          <w:w w:val="105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75" w:after="0"/>
        <w:ind w:left="531" w:right="465" w:hanging="298"/>
        <w:jc w:val="left"/>
        <w:rPr>
          <w:sz w:val="18"/>
        </w:rPr>
      </w:pPr>
      <w:r>
        <w:rPr>
          <w:w w:val="105"/>
          <w:sz w:val="18"/>
        </w:rPr>
        <w:t>Assisted in due diligence reviews for 10 large commercial acquisitions,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analyzing title reports, environmental assessments, and survey materials for</w:t>
      </w:r>
    </w:p>
    <w:p>
      <w:pPr>
        <w:pStyle w:val="BodyText"/>
        <w:spacing w:before="40"/>
        <w:ind w:left="531"/>
      </w:pPr>
      <w:r>
        <w:rPr>
          <w:w w:val="105"/>
        </w:rPr>
        <w:t>senior</w:t>
      </w:r>
      <w:r>
        <w:rPr>
          <w:spacing w:val="19"/>
          <w:w w:val="105"/>
        </w:rPr>
        <w:t> </w:t>
      </w:r>
      <w:r>
        <w:rPr>
          <w:w w:val="105"/>
        </w:rPr>
        <w:t>partner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review</w:t>
      </w:r>
    </w:p>
    <w:p>
      <w:pPr>
        <w:pStyle w:val="BodyText"/>
        <w:spacing w:after="0"/>
        <w:sectPr>
          <w:type w:val="continuous"/>
          <w:pgSz w:w="11920" w:h="16860"/>
          <w:pgMar w:top="420" w:bottom="0" w:left="566" w:right="283"/>
          <w:cols w:num="2" w:equalWidth="0">
            <w:col w:w="3058" w:space="458"/>
            <w:col w:w="7555"/>
          </w:cols>
        </w:sectPr>
      </w:pPr>
    </w:p>
    <w:p>
      <w:pPr>
        <w:pStyle w:val="Heading1"/>
        <w:spacing w:line="238" w:lineRule="exact"/>
        <w:ind w:left="0" w:right="16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1727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172700"/>
                          <a:chExt cx="7568565" cy="101727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19349" y="2343149"/>
                            <a:ext cx="9525" cy="575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753100">
                                <a:moveTo>
                                  <a:pt x="0" y="5753099"/>
                                </a:moveTo>
                                <a:lnTo>
                                  <a:pt x="9524" y="5753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124699" y="20130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19349" y="2343149"/>
                            <a:ext cx="9525" cy="782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29550">
                                <a:moveTo>
                                  <a:pt x="9524" y="7829549"/>
                                </a:moveTo>
                                <a:lnTo>
                                  <a:pt x="0" y="7829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829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26288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288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598169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98169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01pt;mso-position-horizontal-relative:page;mso-position-vertical-relative:page;z-index:-15788544" id="docshapegroup2" coordorigin="0,0" coordsize="11919,16020">
                <v:rect style="position:absolute;left:3810;top:3690;width:15;height:9060" id="docshape3" filled="true" fillcolor="#c18f00" stroked="false">
                  <v:fill type="solid"/>
                </v:rect>
                <v:rect style="position:absolute;left:0;top:0;width:11919;height:3690" id="docshape4" filled="true" fillcolor="#8b0000" stroked="false">
                  <v:fill type="solid"/>
                </v:rect>
                <v:shape style="position:absolute;left:11220;top:3170;width:699;height:550" id="docshape5" coordorigin="11220,3170" coordsize="699,550" path="m11918,3720l11220,3720,11918,3170,11918,3720xe" filled="true" fillcolor="#ffffff" stroked="false">
                  <v:path arrowok="t"/>
                  <v:fill type="solid"/>
                </v:shape>
                <v:rect style="position:absolute;left:3810;top:3690;width:15;height:12330" id="docshape6" filled="true" fillcolor="#c18f00" stroked="false">
                  <v:fill type="solid"/>
                </v:rect>
                <v:rect style="position:absolute;left:480;top:4140;width:3120;height:585" id="docshape7" filled="true" fillcolor="#8b0000" stroked="false">
                  <v:fill opacity="32899f" type="solid"/>
                </v:rect>
                <v:rect style="position:absolute;left:0;top:4140;width:480;height:585" id="docshape8" filled="true" fillcolor="#fae4cc" stroked="false">
                  <v:fill type="solid"/>
                </v:rect>
                <v:rect style="position:absolute;left:480;top:9420;width:3120;height:585" id="docshape9" filled="true" fillcolor="#8b0000" stroked="false">
                  <v:fill opacity="32899f" type="solid"/>
                </v:rect>
                <v:rect style="position:absolute;left:0;top:9420;width:480;height:585" id="docshape10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B0000"/>
        </w:rPr>
        <w:t>PROFESSIONAL</w:t>
      </w:r>
      <w:r>
        <w:rPr>
          <w:color w:val="8B0000"/>
          <w:spacing w:val="-15"/>
        </w:rPr>
        <w:t> </w:t>
      </w:r>
      <w:r>
        <w:rPr>
          <w:color w:val="8B0000"/>
          <w:spacing w:val="-2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6" w:lineRule="exact" w:before="78" w:after="0"/>
        <w:ind w:left="384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Member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(CCIM)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CCIM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Institute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6" w:lineRule="exact" w:before="0" w:after="0"/>
        <w:ind w:left="38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Negotiation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(RENE)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Institute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420" w:bottom="0" w:left="566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2419349</wp:posOffset>
                </wp:positionH>
                <wp:positionV relativeFrom="page">
                  <wp:posOffset>2609849</wp:posOffset>
                </wp:positionV>
                <wp:extent cx="9525" cy="80962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4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9524" y="0"/>
                              </a:lnTo>
                              <a:lnTo>
                                <a:pt x="9524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18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0.499985pt;margin-top:205.499985pt;width:.75pt;height:637.499949pt;mso-position-horizontal-relative:page;mso-position-vertical-relative:page;z-index:-15788032" id="docshape11" filled="true" fillcolor="#c18f00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0" w:after="0"/>
        <w:ind w:left="3840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2419337</wp:posOffset>
                </wp:positionH>
                <wp:positionV relativeFrom="paragraph">
                  <wp:posOffset>-275314</wp:posOffset>
                </wp:positionV>
                <wp:extent cx="9525" cy="809625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9525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" h="8096250">
                              <a:moveTo>
                                <a:pt x="9525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895350"/>
                              </a:lnTo>
                              <a:lnTo>
                                <a:pt x="0" y="8096250"/>
                              </a:lnTo>
                              <a:lnTo>
                                <a:pt x="9525" y="8096250"/>
                              </a:lnTo>
                              <a:lnTo>
                                <a:pt x="9525" y="895350"/>
                              </a:lnTo>
                              <a:lnTo>
                                <a:pt x="9525" y="323850"/>
                              </a:lnTo>
                              <a:lnTo>
                                <a:pt x="9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18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499008pt;margin-top:-21.678282pt;width:.75pt;height:637.5pt;mso-position-horizontal-relative:page;mso-position-vertical-relative:paragraph;z-index:15730176" id="docshape12" coordorigin="3810,-434" coordsize="15,12750" path="m3825,-434l3810,-434,3810,76,3810,976,3810,12316,3825,12316,3825,976,3825,76,3825,-434xe" filled="true" fillcolor="#c18f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Certified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Brokerage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(CRB)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Institute</w:t>
      </w:r>
    </w:p>
    <w:sectPr>
      <w:pgSz w:w="11920" w:h="16860"/>
      <w:pgMar w:top="0" w:bottom="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68" w:right="16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5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2026-03-18T19:12:36Z</dcterms:created>
  <dcterms:modified xsi:type="dcterms:W3CDTF">2026-03-18T19:12:36Z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2026-03-18T00:00:00Z</vt:filetime>
  </property>
  <property fmtid="{D5CDD505-2E9C-101B-9397-08002B2CF9AE}" pid="5" name="Producer">
    <vt:lpwstr>pdf-merger-js</vt:lpwstr>
  </property>
</Properties>
</file>