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5907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99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30176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99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AS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533377"/>
          <w:sz w:val="74"/>
        </w:rPr>
        <w:t>Amar</w:t>
      </w:r>
      <w:r>
        <w:rPr>
          <w:b/>
          <w:color w:val="533377"/>
          <w:spacing w:val="-2"/>
          <w:sz w:val="74"/>
        </w:rPr>
        <w:t> </w:t>
      </w:r>
      <w:r>
        <w:rPr>
          <w:color w:val="533377"/>
          <w:spacing w:val="-2"/>
          <w:sz w:val="74"/>
        </w:rPr>
        <w:t>Singh</w:t>
      </w:r>
    </w:p>
    <w:p>
      <w:pPr>
        <w:spacing w:before="72"/>
        <w:ind w:left="6905" w:right="0" w:firstLine="0"/>
        <w:jc w:val="left"/>
        <w:rPr>
          <w:sz w:val="22"/>
        </w:rPr>
      </w:pPr>
      <w:r>
        <w:rPr>
          <w:sz w:val="22"/>
        </w:rPr>
        <w:t>Banking</w:t>
      </w:r>
      <w:r>
        <w:rPr>
          <w:spacing w:val="1"/>
          <w:sz w:val="22"/>
        </w:rPr>
        <w:t> </w:t>
      </w:r>
      <w:r>
        <w:rPr>
          <w:sz w:val="22"/>
        </w:rPr>
        <w:t>Center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BodyText"/>
        <w:spacing w:line="261" w:lineRule="auto" w:before="234"/>
        <w:ind w:left="4697" w:right="775"/>
        <w:jc w:val="center"/>
      </w:pPr>
      <w:r>
        <w:rPr>
          <w:w w:val="105"/>
        </w:rPr>
        <w:t>Accomplished banking center manager with 10+ years of experience </w:t>
      </w:r>
      <w:r>
        <w:rPr>
          <w:spacing w:val="-2"/>
          <w:w w:val="105"/>
        </w:rPr>
        <w:t>overseeing daily operations, leading high-performance teams, and improving </w:t>
      </w:r>
      <w:r>
        <w:rPr>
          <w:w w:val="105"/>
        </w:rPr>
        <w:t>customer</w:t>
      </w:r>
      <w:r>
        <w:rPr>
          <w:spacing w:val="-13"/>
          <w:w w:val="105"/>
        </w:rPr>
        <w:t> </w:t>
      </w:r>
      <w:r>
        <w:rPr>
          <w:w w:val="105"/>
        </w:rPr>
        <w:t>satisfaction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high-volume</w:t>
      </w:r>
      <w:r>
        <w:rPr>
          <w:spacing w:val="-13"/>
          <w:w w:val="105"/>
        </w:rPr>
        <w:t> </w:t>
      </w:r>
      <w:r>
        <w:rPr>
          <w:w w:val="105"/>
        </w:rPr>
        <w:t>retail</w:t>
      </w:r>
      <w:r>
        <w:rPr>
          <w:spacing w:val="-13"/>
          <w:w w:val="105"/>
        </w:rPr>
        <w:t> </w:t>
      </w:r>
      <w:r>
        <w:rPr>
          <w:w w:val="105"/>
        </w:rPr>
        <w:t>banking</w:t>
      </w:r>
      <w:r>
        <w:rPr>
          <w:spacing w:val="-13"/>
          <w:w w:val="105"/>
        </w:rPr>
        <w:t> </w:t>
      </w:r>
      <w:r>
        <w:rPr>
          <w:w w:val="105"/>
        </w:rPr>
        <w:t>environments.</w:t>
      </w:r>
      <w:r>
        <w:rPr>
          <w:spacing w:val="-13"/>
          <w:w w:val="105"/>
        </w:rPr>
        <w:t> </w:t>
      </w:r>
      <w:r>
        <w:rPr>
          <w:w w:val="105"/>
        </w:rPr>
        <w:t>Increased efﬁciency by 15%, reduced customer complaints by 30%, and developed a 15-member team at</w:t>
      </w:r>
      <w:r>
        <w:rPr>
          <w:spacing w:val="-10"/>
          <w:w w:val="105"/>
        </w:rPr>
        <w:t> </w:t>
      </w:r>
      <w:r>
        <w:rPr>
          <w:w w:val="105"/>
        </w:rPr>
        <w:t>ABC Finance Inc. Expert in ﬁnancial management, risk mitigation, process streamlining, and building customer-centric branch cultures that deliver measurable P&amp;L improvement.</w:t>
      </w: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003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10706100">
                              <a:moveTo>
                                <a:pt x="28003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800349" y="0"/>
                              </a:lnTo>
                              <a:lnTo>
                                <a:pt x="28003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33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20.499982pt;height:842.999933pt;mso-position-horizontal-relative:page;mso-position-vertical-relative:page;z-index:-15808512" id="docshape2" filled="true" fillcolor="#533377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33"/>
        <w:rPr>
          <w:sz w:val="24"/>
        </w:rPr>
      </w:pPr>
    </w:p>
    <w:p>
      <w:pPr>
        <w:pStyle w:val="BodyText"/>
        <w:ind w:left="57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>
          <w:color w:val="FFFFFF"/>
        </w:rPr>
        <w:t>(555) 000-0000</w:t>
      </w:r>
    </w:p>
    <w:p>
      <w:pPr>
        <w:pStyle w:val="BodyText"/>
        <w:spacing w:before="17"/>
      </w:pPr>
    </w:p>
    <w:p>
      <w:pPr>
        <w:pStyle w:val="BodyText"/>
        <w:spacing w:line="410" w:lineRule="auto"/>
        <w:ind w:left="580" w:right="798" w:firstLine="19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61"/>
          <w:w w:val="105"/>
          <w:sz w:val="20"/>
        </w:rPr>
        <w:t> </w:t>
      </w:r>
      <w:hyperlink r:id="rId7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0"/>
        </w:rPr>
        <w:drawing>
          <wp:inline distT="0" distB="0" distL="0" distR="0">
            <wp:extent cx="199480" cy="20076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0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Miami, FL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tabs>
          <w:tab w:pos="882" w:val="left" w:leader="none"/>
        </w:tabs>
        <w:spacing w:line="261" w:lineRule="auto"/>
        <w:ind w:left="882" w:right="16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Master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Administration </w:t>
      </w:r>
      <w:r>
        <w:rPr>
          <w:color w:val="FFFFFF"/>
          <w:spacing w:val="-4"/>
          <w:w w:val="105"/>
        </w:rPr>
        <w:t>(MBA)</w:t>
      </w:r>
    </w:p>
    <w:p>
      <w:pPr>
        <w:pStyle w:val="BodyText"/>
        <w:spacing w:before="107"/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Harvard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School,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Boston, </w:t>
      </w:r>
      <w:r>
        <w:rPr>
          <w:color w:val="FFFFFF"/>
          <w:spacing w:val="-6"/>
          <w:w w:val="105"/>
        </w:rPr>
        <w:t>MA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882" w:val="left" w:leader="none"/>
        </w:tabs>
        <w:ind w:left="57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Bachelor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Science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Finance</w:t>
      </w:r>
    </w:p>
    <w:p>
      <w:pPr>
        <w:pStyle w:val="BodyText"/>
        <w:spacing w:before="126"/>
      </w:pPr>
    </w:p>
    <w:p>
      <w:pPr>
        <w:pStyle w:val="BodyText"/>
        <w:spacing w:line="261" w:lineRule="auto"/>
        <w:ind w:left="882"/>
      </w:pPr>
      <w:r>
        <w:rPr>
          <w:color w:val="FFFFFF"/>
          <w:w w:val="105"/>
        </w:rPr>
        <w:t>University of Pennsylvania - The </w:t>
      </w:r>
      <w:r>
        <w:rPr>
          <w:color w:val="FFFFFF"/>
          <w:spacing w:val="-2"/>
          <w:w w:val="105"/>
        </w:rPr>
        <w:t>Wharton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School,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Philadelphia,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4"/>
        <w:rPr>
          <w:sz w:val="24"/>
        </w:rPr>
      </w:pPr>
    </w:p>
    <w:p>
      <w:pPr>
        <w:pStyle w:val="BodyText"/>
        <w:tabs>
          <w:tab w:pos="882" w:val="left" w:leader="none"/>
        </w:tabs>
        <w:spacing w:line="261" w:lineRule="auto" w:before="1"/>
        <w:ind w:left="882" w:right="38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Banking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center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operations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P&amp;L management</w:t>
      </w:r>
    </w:p>
    <w:p>
      <w:pPr>
        <w:pStyle w:val="BodyText"/>
        <w:tabs>
          <w:tab w:pos="882" w:val="left" w:leader="none"/>
        </w:tabs>
        <w:spacing w:line="261" w:lineRule="auto" w:before="103"/>
        <w:ind w:left="882" w:right="47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Team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leadership,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training,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performance management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224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service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excellence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retention strategies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100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Financial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budget oversight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110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Risk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compliance monitoring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48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FFFFFF"/>
          <w:spacing w:val="-2"/>
          <w:w w:val="105"/>
        </w:rPr>
        <w:t>Process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streamlining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efﬁciency improvement</w:t>
      </w:r>
    </w:p>
    <w:p>
      <w:pPr>
        <w:pStyle w:val="BodyText"/>
        <w:tabs>
          <w:tab w:pos="882" w:val="left" w:leader="none"/>
        </w:tabs>
        <w:spacing w:line="261" w:lineRule="auto" w:before="103"/>
        <w:ind w:left="882" w:right="503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Sales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coaching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cross-sell </w:t>
      </w:r>
      <w:r>
        <w:rPr>
          <w:color w:val="FFFFFF"/>
          <w:w w:val="105"/>
        </w:rPr>
        <w:t>program development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38" w:hanging="304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auditing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regulatory adherence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68"/>
      </w:pPr>
    </w:p>
    <w:p>
      <w:pPr>
        <w:pStyle w:val="BodyText"/>
        <w:spacing w:line="261" w:lineRule="auto"/>
        <w:ind w:left="139" w:right="25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2952749</wp:posOffset>
                </wp:positionH>
                <wp:positionV relativeFrom="paragraph">
                  <wp:posOffset>-416328</wp:posOffset>
                </wp:positionV>
                <wp:extent cx="4615815" cy="28575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533377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-32.781784pt;width:363.45pt;height:22.5pt;mso-position-horizontal-relative:page;mso-position-vertical-relative:paragraph;z-index:15729664" type="#_x0000_t202" id="docshape3" filled="true" fillcolor="#533377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Banking</w:t>
      </w:r>
      <w:r>
        <w:rPr>
          <w:spacing w:val="-14"/>
          <w:w w:val="105"/>
        </w:rPr>
        <w:t> </w:t>
      </w:r>
      <w:r>
        <w:rPr>
          <w:w w:val="105"/>
        </w:rPr>
        <w:t>Center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January</w:t>
      </w:r>
      <w:r>
        <w:rPr>
          <w:spacing w:val="-13"/>
          <w:w w:val="105"/>
        </w:rPr>
        <w:t> </w:t>
      </w:r>
      <w:r>
        <w:rPr>
          <w:w w:val="105"/>
        </w:rPr>
        <w:t>2019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ABC Finance Inc. | Boston, MA</w:t>
      </w:r>
    </w:p>
    <w:p>
      <w:pPr>
        <w:pStyle w:val="BodyText"/>
        <w:spacing w:before="47"/>
      </w:pPr>
    </w:p>
    <w:p>
      <w:pPr>
        <w:pStyle w:val="BodyText"/>
        <w:tabs>
          <w:tab w:pos="715" w:val="left" w:leader="none"/>
        </w:tabs>
        <w:spacing w:line="261" w:lineRule="auto"/>
        <w:ind w:left="715" w:right="46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Train,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supervise,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evaluate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15-member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team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across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teller,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personal </w:t>
      </w:r>
      <w:r>
        <w:rPr>
          <w:w w:val="105"/>
        </w:rPr>
        <w:t>banking, and lending functions, maintaining a 96% staff compliance adherence rate across all policy reviews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36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Streamlined daily reporting procedures by implementing automated </w:t>
      </w:r>
      <w:r>
        <w:rPr>
          <w:spacing w:val="-2"/>
          <w:w w:val="105"/>
        </w:rPr>
        <w:t>dashboards and standardized workﬂows, increasing operational efﬁciency </w:t>
      </w:r>
      <w:r>
        <w:rPr>
          <w:w w:val="105"/>
        </w:rPr>
        <w:t>by 15% and reducing reporting time by 8 hours per week</w:t>
      </w:r>
    </w:p>
    <w:p>
      <w:pPr>
        <w:pStyle w:val="BodyText"/>
        <w:tabs>
          <w:tab w:pos="715" w:val="left" w:leader="none"/>
        </w:tabs>
        <w:spacing w:line="261" w:lineRule="auto" w:before="103"/>
        <w:ind w:left="715" w:right="457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Resolved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complex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customer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issues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through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redesigned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escalation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resolution</w:t>
      </w:r>
      <w:r>
        <w:rPr>
          <w:spacing w:val="-6"/>
          <w:w w:val="105"/>
        </w:rPr>
        <w:t> </w:t>
      </w:r>
      <w:r>
        <w:rPr>
          <w:w w:val="105"/>
        </w:rPr>
        <w:t>process,</w:t>
      </w:r>
      <w:r>
        <w:rPr>
          <w:spacing w:val="-6"/>
          <w:w w:val="105"/>
        </w:rPr>
        <w:t> </w:t>
      </w:r>
      <w:r>
        <w:rPr>
          <w:w w:val="105"/>
        </w:rPr>
        <w:t>decreasing</w:t>
      </w:r>
      <w:r>
        <w:rPr>
          <w:spacing w:val="-6"/>
          <w:w w:val="105"/>
        </w:rPr>
        <w:t> </w:t>
      </w:r>
      <w:r>
        <w:rPr>
          <w:w w:val="105"/>
        </w:rPr>
        <w:t>formal</w:t>
      </w:r>
      <w:r>
        <w:rPr>
          <w:spacing w:val="-6"/>
          <w:w w:val="105"/>
        </w:rPr>
        <w:t> </w:t>
      </w:r>
      <w:r>
        <w:rPr>
          <w:w w:val="105"/>
        </w:rPr>
        <w:t>complaints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30%</w:t>
      </w:r>
      <w:r>
        <w:rPr>
          <w:spacing w:val="-6"/>
          <w:w w:val="105"/>
        </w:rPr>
        <w:t> </w:t>
      </w:r>
      <w:r>
        <w:rPr>
          <w:w w:val="105"/>
        </w:rPr>
        <w:t>within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ﬁrst year and maintaining a 4.6/5.0 customer satisfaction score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467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Managed branch P&amp;L</w:t>
      </w:r>
      <w:r>
        <w:rPr>
          <w:spacing w:val="-6"/>
          <w:w w:val="105"/>
        </w:rPr>
        <w:t> </w:t>
      </w:r>
      <w:r>
        <w:rPr>
          <w:w w:val="105"/>
        </w:rPr>
        <w:t>of $3.2M, contributing to a 12% year-over-year </w:t>
      </w:r>
      <w:r>
        <w:rPr>
          <w:spacing w:val="-2"/>
          <w:w w:val="105"/>
        </w:rPr>
        <w:t>proﬁtability increase through targeted cross-sell campaigns and expense optimization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364" w:hanging="298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Led</w:t>
      </w:r>
      <w:r>
        <w:rPr>
          <w:spacing w:val="-14"/>
          <w:w w:val="105"/>
        </w:rPr>
        <w:t> </w:t>
      </w:r>
      <w:r>
        <w:rPr>
          <w:w w:val="105"/>
        </w:rPr>
        <w:t>quarterly</w:t>
      </w:r>
      <w:r>
        <w:rPr>
          <w:spacing w:val="-13"/>
          <w:w w:val="105"/>
        </w:rPr>
        <w:t> </w:t>
      </w:r>
      <w:r>
        <w:rPr>
          <w:w w:val="105"/>
        </w:rPr>
        <w:t>compliance</w:t>
      </w:r>
      <w:r>
        <w:rPr>
          <w:spacing w:val="-13"/>
          <w:w w:val="105"/>
        </w:rPr>
        <w:t> </w:t>
      </w:r>
      <w:r>
        <w:rPr>
          <w:w w:val="105"/>
        </w:rPr>
        <w:t>audits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regulatory</w:t>
      </w:r>
      <w:r>
        <w:rPr>
          <w:spacing w:val="-13"/>
          <w:w w:val="105"/>
        </w:rPr>
        <w:t> </w:t>
      </w:r>
      <w:r>
        <w:rPr>
          <w:w w:val="105"/>
        </w:rPr>
        <w:t>reviews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zero</w:t>
      </w:r>
      <w:r>
        <w:rPr>
          <w:spacing w:val="-13"/>
          <w:w w:val="105"/>
        </w:rPr>
        <w:t> </w:t>
      </w:r>
      <w:r>
        <w:rPr>
          <w:w w:val="105"/>
        </w:rPr>
        <w:t>material ﬁndings</w:t>
      </w:r>
      <w:r>
        <w:rPr>
          <w:spacing w:val="-14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4</w:t>
      </w:r>
      <w:r>
        <w:rPr>
          <w:spacing w:val="-13"/>
          <w:w w:val="105"/>
        </w:rPr>
        <w:t> </w:t>
      </w:r>
      <w:r>
        <w:rPr>
          <w:w w:val="105"/>
        </w:rPr>
        <w:t>consecutive</w:t>
      </w:r>
      <w:r>
        <w:rPr>
          <w:spacing w:val="-13"/>
          <w:w w:val="105"/>
        </w:rPr>
        <w:t> </w:t>
      </w:r>
      <w:r>
        <w:rPr>
          <w:w w:val="105"/>
        </w:rPr>
        <w:t>cycles,</w:t>
      </w:r>
      <w:r>
        <w:rPr>
          <w:spacing w:val="-13"/>
          <w:w w:val="105"/>
        </w:rPr>
        <w:t> </w:t>
      </w:r>
      <w:r>
        <w:rPr>
          <w:w w:val="105"/>
        </w:rPr>
        <w:t>maintaining</w:t>
      </w:r>
      <w:r>
        <w:rPr>
          <w:spacing w:val="-13"/>
          <w:w w:val="105"/>
        </w:rPr>
        <w:t> </w:t>
      </w:r>
      <w:r>
        <w:rPr>
          <w:w w:val="105"/>
        </w:rPr>
        <w:t>full</w:t>
      </w:r>
      <w:r>
        <w:rPr>
          <w:spacing w:val="-13"/>
          <w:w w:val="105"/>
        </w:rPr>
        <w:t> </w:t>
      </w:r>
      <w:r>
        <w:rPr>
          <w:w w:val="105"/>
        </w:rPr>
        <w:t>alignment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FDIC and OCC requirements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617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Implemented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community</w:t>
      </w:r>
      <w:r>
        <w:rPr>
          <w:spacing w:val="-13"/>
          <w:w w:val="105"/>
        </w:rPr>
        <w:t> </w:t>
      </w:r>
      <w:r>
        <w:rPr>
          <w:w w:val="105"/>
        </w:rPr>
        <w:t>outreach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generated</w:t>
      </w:r>
      <w:r>
        <w:rPr>
          <w:spacing w:val="-13"/>
          <w:w w:val="105"/>
        </w:rPr>
        <w:t> </w:t>
      </w:r>
      <w:r>
        <w:rPr>
          <w:w w:val="105"/>
        </w:rPr>
        <w:t>200+</w:t>
      </w:r>
      <w:r>
        <w:rPr>
          <w:spacing w:val="-14"/>
          <w:w w:val="105"/>
        </w:rPr>
        <w:t> </w:t>
      </w:r>
      <w:r>
        <w:rPr>
          <w:w w:val="105"/>
        </w:rPr>
        <w:t>new account</w:t>
      </w:r>
      <w:r>
        <w:rPr>
          <w:spacing w:val="-2"/>
          <w:w w:val="105"/>
        </w:rPr>
        <w:t> </w:t>
      </w:r>
      <w:r>
        <w:rPr>
          <w:w w:val="105"/>
        </w:rPr>
        <w:t>openings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2"/>
          <w:w w:val="105"/>
        </w:rPr>
        <w:t> </w:t>
      </w:r>
      <w:r>
        <w:rPr>
          <w:w w:val="105"/>
        </w:rPr>
        <w:t>year,</w:t>
      </w:r>
      <w:r>
        <w:rPr>
          <w:spacing w:val="-2"/>
          <w:w w:val="105"/>
        </w:rPr>
        <w:t> </w:t>
      </w:r>
      <w:r>
        <w:rPr>
          <w:w w:val="105"/>
        </w:rPr>
        <w:t>growing</w:t>
      </w:r>
      <w:r>
        <w:rPr>
          <w:spacing w:val="-2"/>
          <w:w w:val="105"/>
        </w:rPr>
        <w:t> </w:t>
      </w:r>
      <w:r>
        <w:rPr>
          <w:w w:val="105"/>
        </w:rPr>
        <w:t>branch</w:t>
      </w:r>
      <w:r>
        <w:rPr>
          <w:spacing w:val="-2"/>
          <w:w w:val="105"/>
        </w:rPr>
        <w:t> </w:t>
      </w:r>
      <w:r>
        <w:rPr>
          <w:w w:val="105"/>
        </w:rPr>
        <w:t>deposits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$4.5M</w:t>
      </w:r>
      <w:r>
        <w:rPr>
          <w:spacing w:val="-2"/>
          <w:w w:val="105"/>
        </w:rPr>
        <w:t> </w:t>
      </w:r>
      <w:r>
        <w:rPr>
          <w:w w:val="105"/>
        </w:rPr>
        <w:t>over</w:t>
      </w:r>
      <w:r>
        <w:rPr>
          <w:spacing w:val="-2"/>
          <w:w w:val="105"/>
        </w:rPr>
        <w:t> </w:t>
      </w:r>
      <w:r>
        <w:rPr>
          <w:w w:val="105"/>
        </w:rPr>
        <w:t>2 </w:t>
      </w:r>
      <w:r>
        <w:rPr>
          <w:spacing w:val="-2"/>
          <w:w w:val="105"/>
        </w:rPr>
        <w:t>years</w:t>
      </w:r>
    </w:p>
    <w:p>
      <w:pPr>
        <w:pStyle w:val="BodyText"/>
        <w:spacing w:before="1"/>
      </w:pPr>
    </w:p>
    <w:p>
      <w:pPr>
        <w:pStyle w:val="BodyText"/>
        <w:spacing w:line="261" w:lineRule="auto"/>
        <w:ind w:left="139" w:right="1278"/>
      </w:pPr>
      <w:r>
        <w:rPr>
          <w:w w:val="105"/>
        </w:rPr>
        <w:t>Assistant</w:t>
      </w:r>
      <w:r>
        <w:rPr>
          <w:spacing w:val="-14"/>
          <w:w w:val="105"/>
        </w:rPr>
        <w:t> </w:t>
      </w:r>
      <w:r>
        <w:rPr>
          <w:w w:val="105"/>
        </w:rPr>
        <w:t>Banking</w:t>
      </w:r>
      <w:r>
        <w:rPr>
          <w:spacing w:val="-13"/>
          <w:w w:val="105"/>
        </w:rPr>
        <w:t> </w:t>
      </w:r>
      <w:r>
        <w:rPr>
          <w:w w:val="105"/>
        </w:rPr>
        <w:t>Center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2015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4"/>
          <w:w w:val="105"/>
        </w:rPr>
        <w:t> </w:t>
      </w:r>
      <w:r>
        <w:rPr>
          <w:w w:val="105"/>
        </w:rPr>
        <w:t>December</w:t>
      </w:r>
      <w:r>
        <w:rPr>
          <w:spacing w:val="-13"/>
          <w:w w:val="105"/>
        </w:rPr>
        <w:t> </w:t>
      </w:r>
      <w:r>
        <w:rPr>
          <w:w w:val="105"/>
        </w:rPr>
        <w:t>2018 LMN Bank | Philadelphia, PA</w:t>
      </w:r>
    </w:p>
    <w:p>
      <w:pPr>
        <w:pStyle w:val="BodyText"/>
        <w:spacing w:before="47"/>
      </w:pPr>
    </w:p>
    <w:p>
      <w:pPr>
        <w:pStyle w:val="BodyText"/>
        <w:tabs>
          <w:tab w:pos="715" w:val="left" w:leader="none"/>
        </w:tabs>
        <w:spacing w:line="261" w:lineRule="auto"/>
        <w:ind w:left="715" w:right="55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Helped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streamline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daily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branch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operations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covering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teller,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new-account, </w:t>
      </w:r>
      <w:r>
        <w:rPr>
          <w:w w:val="105"/>
        </w:rPr>
        <w:t>and loan-processing functions, improving team productivity by 12% through revised workﬂow procedures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5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Co-developed service quality improvement strategies with the center </w:t>
      </w:r>
      <w:r>
        <w:rPr>
          <w:spacing w:val="-2"/>
          <w:w w:val="105"/>
        </w:rPr>
        <w:t>manager,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increasing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customer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satisfaction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ratings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20%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reducing </w:t>
      </w:r>
      <w:r>
        <w:rPr>
          <w:w w:val="105"/>
        </w:rPr>
        <w:t>average wait times by 18%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77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Trained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motivated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10</w:t>
      </w:r>
      <w:r>
        <w:rPr>
          <w:spacing w:val="-13"/>
          <w:w w:val="105"/>
        </w:rPr>
        <w:t> </w:t>
      </w:r>
      <w:r>
        <w:rPr>
          <w:w w:val="105"/>
        </w:rPr>
        <w:t>bankers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tellers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weekly coaching</w:t>
      </w:r>
      <w:r>
        <w:rPr>
          <w:spacing w:val="-2"/>
          <w:w w:val="105"/>
        </w:rPr>
        <w:t> </w:t>
      </w:r>
      <w:r>
        <w:rPr>
          <w:w w:val="105"/>
        </w:rPr>
        <w:t>sessions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individual</w:t>
      </w:r>
      <w:r>
        <w:rPr>
          <w:spacing w:val="-2"/>
          <w:w w:val="105"/>
        </w:rPr>
        <w:t> </w:t>
      </w:r>
      <w:r>
        <w:rPr>
          <w:w w:val="105"/>
        </w:rPr>
        <w:t>performance</w:t>
      </w:r>
      <w:r>
        <w:rPr>
          <w:spacing w:val="-2"/>
          <w:w w:val="105"/>
        </w:rPr>
        <w:t> </w:t>
      </w:r>
      <w:r>
        <w:rPr>
          <w:w w:val="105"/>
        </w:rPr>
        <w:t>plans,</w:t>
      </w:r>
      <w:r>
        <w:rPr>
          <w:spacing w:val="-2"/>
          <w:w w:val="105"/>
        </w:rPr>
        <w:t> </w:t>
      </w:r>
      <w:r>
        <w:rPr>
          <w:w w:val="105"/>
        </w:rPr>
        <w:t>fostering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high-performance work environment with zero involuntary turnover</w:t>
      </w:r>
    </w:p>
    <w:p>
      <w:pPr>
        <w:pStyle w:val="BodyText"/>
        <w:tabs>
          <w:tab w:pos="715" w:val="left" w:leader="none"/>
        </w:tabs>
        <w:spacing w:line="261" w:lineRule="auto" w:before="103"/>
        <w:ind w:left="715" w:right="41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Monitored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reported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key</w:t>
      </w:r>
      <w:r>
        <w:rPr>
          <w:spacing w:val="-13"/>
          <w:w w:val="105"/>
        </w:rPr>
        <w:t> </w:t>
      </w:r>
      <w:r>
        <w:rPr>
          <w:w w:val="105"/>
        </w:rPr>
        <w:t>sales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service</w:t>
      </w:r>
      <w:r>
        <w:rPr>
          <w:spacing w:val="-14"/>
          <w:w w:val="105"/>
        </w:rPr>
        <w:t> </w:t>
      </w:r>
      <w:r>
        <w:rPr>
          <w:w w:val="105"/>
        </w:rPr>
        <w:t>KPIs</w:t>
      </w:r>
      <w:r>
        <w:rPr>
          <w:spacing w:val="-13"/>
          <w:w w:val="105"/>
        </w:rPr>
        <w:t> </w:t>
      </w:r>
      <w:r>
        <w:rPr>
          <w:w w:val="105"/>
        </w:rPr>
        <w:t>weekly,</w:t>
      </w:r>
      <w:r>
        <w:rPr>
          <w:spacing w:val="-13"/>
          <w:w w:val="105"/>
        </w:rPr>
        <w:t> </w:t>
      </w:r>
      <w:r>
        <w:rPr>
          <w:w w:val="105"/>
        </w:rPr>
        <w:t>identifying performance gaps and coordinating targeted coaching that improved branch referral rates by 25%</w:t>
      </w:r>
    </w:p>
    <w:p>
      <w:pPr>
        <w:pStyle w:val="BodyText"/>
        <w:spacing w:before="27"/>
        <w:rPr>
          <w:sz w:val="20"/>
        </w:rPr>
      </w:pP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295275"/>
                <wp:effectExtent l="0" t="0" r="0" b="0"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615815" cy="295275"/>
                        </a:xfrm>
                        <a:prstGeom prst="rect">
                          <a:avLst/>
                        </a:prstGeom>
                        <a:solidFill>
                          <a:srgbClr val="533377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DEVELOPMENT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3.25pt;mso-position-horizontal-relative:char;mso-position-vertical-relative:line" type="#_x0000_t202" id="docshape4" filled="true" fillcolor="#533377" stroked="false">
                <w10:anchorlock/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DEVELOPMENT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436" w:val="left" w:leader="none"/>
        </w:tabs>
        <w:spacing w:before="176"/>
        <w:ind w:left="13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Certiﬁed</w:t>
      </w:r>
      <w:r>
        <w:rPr>
          <w:spacing w:val="11"/>
        </w:rPr>
        <w:t> </w:t>
      </w:r>
      <w:r>
        <w:rPr/>
        <w:t>Financial</w:t>
      </w:r>
      <w:r>
        <w:rPr>
          <w:spacing w:val="1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Auditor</w:t>
      </w:r>
      <w:r>
        <w:rPr>
          <w:spacing w:val="12"/>
        </w:rPr>
        <w:t> </w:t>
      </w:r>
      <w:r>
        <w:rPr/>
        <w:t>(CFSA)</w:t>
      </w:r>
      <w:r>
        <w:rPr>
          <w:spacing w:val="11"/>
        </w:rPr>
        <w:t> </w:t>
      </w:r>
      <w:r>
        <w:rPr/>
        <w:t>|</w:t>
      </w:r>
      <w:r>
        <w:rPr>
          <w:spacing w:val="12"/>
        </w:rPr>
        <w:t> </w:t>
      </w:r>
      <w:r>
        <w:rPr/>
        <w:t>Institute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Internal </w:t>
      </w:r>
      <w:r>
        <w:rPr>
          <w:spacing w:val="-2"/>
        </w:rPr>
        <w:t>Auditors</w:t>
      </w:r>
    </w:p>
    <w:p>
      <w:pPr>
        <w:pStyle w:val="BodyText"/>
        <w:tabs>
          <w:tab w:pos="436" w:val="left" w:leader="none"/>
        </w:tabs>
        <w:spacing w:before="108"/>
        <w:ind w:left="132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Certiﬁed</w:t>
      </w:r>
      <w:r>
        <w:rPr>
          <w:spacing w:val="2"/>
        </w:rPr>
        <w:t> </w:t>
      </w:r>
      <w:r>
        <w:rPr/>
        <w:t>Anti-Money</w:t>
      </w:r>
      <w:r>
        <w:rPr>
          <w:spacing w:val="15"/>
        </w:rPr>
        <w:t> </w:t>
      </w:r>
      <w:r>
        <w:rPr/>
        <w:t>Laundering</w:t>
      </w:r>
      <w:r>
        <w:rPr>
          <w:spacing w:val="15"/>
        </w:rPr>
        <w:t> </w:t>
      </w:r>
      <w:r>
        <w:rPr/>
        <w:t>Specialist</w:t>
      </w:r>
      <w:r>
        <w:rPr>
          <w:spacing w:val="15"/>
        </w:rPr>
        <w:t> </w:t>
      </w:r>
      <w:r>
        <w:rPr/>
        <w:t>(CAMS)</w:t>
      </w:r>
      <w:r>
        <w:rPr>
          <w:spacing w:val="15"/>
        </w:rPr>
        <w:t> </w:t>
      </w:r>
      <w:r>
        <w:rPr/>
        <w:t>|</w:t>
      </w:r>
      <w:r>
        <w:rPr>
          <w:spacing w:val="3"/>
        </w:rPr>
        <w:t> </w:t>
      </w:r>
      <w:r>
        <w:rPr>
          <w:spacing w:val="-4"/>
        </w:rPr>
        <w:t>ACAMS</w:t>
      </w:r>
    </w:p>
    <w:p>
      <w:pPr>
        <w:pStyle w:val="BodyText"/>
        <w:tabs>
          <w:tab w:pos="436" w:val="left" w:leader="none"/>
        </w:tabs>
        <w:spacing w:before="123"/>
        <w:ind w:left="132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Certiﬁed</w:t>
      </w:r>
      <w:r>
        <w:rPr>
          <w:spacing w:val="7"/>
        </w:rPr>
        <w:t> </w:t>
      </w:r>
      <w:r>
        <w:rPr/>
        <w:t>Trust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Advisor</w:t>
      </w:r>
      <w:r>
        <w:rPr>
          <w:spacing w:val="11"/>
        </w:rPr>
        <w:t> </w:t>
      </w:r>
      <w:r>
        <w:rPr/>
        <w:t>(CTFA)</w:t>
      </w:r>
      <w:r>
        <w:rPr>
          <w:spacing w:val="11"/>
        </w:rPr>
        <w:t> </w:t>
      </w:r>
      <w:r>
        <w:rPr/>
        <w:t>|</w:t>
      </w:r>
      <w:r>
        <w:rPr>
          <w:spacing w:val="-1"/>
        </w:rPr>
        <w:t> </w:t>
      </w:r>
      <w:r>
        <w:rPr/>
        <w:t>American</w:t>
      </w:r>
      <w:r>
        <w:rPr>
          <w:spacing w:val="10"/>
        </w:rPr>
        <w:t> </w:t>
      </w:r>
      <w:r>
        <w:rPr/>
        <w:t>Bankers</w:t>
      </w:r>
      <w:r>
        <w:rPr>
          <w:spacing w:val="-1"/>
        </w:rPr>
        <w:t> </w:t>
      </w:r>
      <w:r>
        <w:rPr>
          <w:spacing w:val="-2"/>
        </w:rPr>
        <w:t>Association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  <w:cols w:num="2" w:equalWidth="0">
            <w:col w:w="3847" w:space="784"/>
            <w:col w:w="7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8003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10706100">
                              <a:moveTo>
                                <a:pt x="28003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800349" y="0"/>
                              </a:lnTo>
                              <a:lnTo>
                                <a:pt x="28003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33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20.499982pt;height:842.999933pt;mso-position-horizontal-relative:page;mso-position-vertical-relative:page;z-index:-15806976" id="docshape5" filled="true" fillcolor="#53337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4"/>
      </w:pPr>
    </w:p>
    <w:p>
      <w:pPr>
        <w:pStyle w:val="BodyText"/>
        <w:tabs>
          <w:tab w:pos="882" w:val="left" w:leader="none"/>
        </w:tabs>
        <w:spacing w:line="261" w:lineRule="auto"/>
        <w:ind w:left="882" w:right="7886" w:hanging="304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banking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relationship development</w:t>
      </w:r>
    </w:p>
    <w:sectPr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2026-03-19T18:29:10Z</dcterms:created>
  <dcterms:modified xsi:type="dcterms:W3CDTF">2026-03-19T18:29:10Z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2026-03-19T00:00:00Z</vt:filetime>
  </property>
  <property fmtid="{D5CDD505-2E9C-101B-9397-08002B2CF9AE}" pid="5" name="Producer">
    <vt:lpwstr>pdf-merger-js</vt:lpwstr>
  </property>
</Properties>
</file>