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56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Tampa,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FL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0" w:right="13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Morgan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10"/>
          <w:sz w:val="74"/>
        </w:rPr>
        <w:t>Johnson</w:t>
      </w:r>
    </w:p>
    <w:p>
      <w:pPr>
        <w:spacing w:line="273" w:lineRule="auto" w:before="218"/>
        <w:ind w:left="401" w:right="305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BBA graduate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finance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customer-facing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retail.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Reduced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invoice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processing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errors by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15%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template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redesign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Sunline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Logistics,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supported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month-end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payroll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checks,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maintained strong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satisfaction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ratings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2+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Target.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QuickBooks,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Microsoft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Excel,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Google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Sheets,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account reconciliation.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Eager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apply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analytical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knowledge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accounting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role.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61"/>
      </w:pPr>
      <w:r>
        <w:rPr>
          <w:color w:val="F5F5F5"/>
          <w:spacing w:val="-2"/>
        </w:rPr>
        <w:t>EDUCATION</w:t>
      </w:r>
    </w:p>
    <w:p>
      <w:pPr>
        <w:pStyle w:val="BodyText"/>
        <w:spacing w:before="194"/>
        <w:rPr>
          <w:b/>
          <w:sz w:val="24"/>
        </w:rPr>
      </w:pPr>
    </w:p>
    <w:p>
      <w:pPr>
        <w:pStyle w:val="BodyText"/>
        <w:spacing w:line="278" w:lineRule="auto" w:before="1"/>
        <w:ind w:left="233" w:right="647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Business </w:t>
      </w:r>
      <w:r>
        <w:rPr/>
        <w:t>Administration</w:t>
      </w:r>
      <w:r>
        <w:rPr>
          <w:spacing w:val="32"/>
        </w:rPr>
        <w:t> </w:t>
      </w:r>
      <w:r>
        <w:rPr>
          <w:spacing w:val="-2"/>
        </w:rPr>
        <w:t>(BBA)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233"/>
      </w:pPr>
      <w:r>
        <w:rPr/>
        <w:t>University of South Florida | Tampa, FL | 2025</w:t>
      </w:r>
    </w:p>
    <w:p>
      <w:pPr>
        <w:pStyle w:val="BodyText"/>
        <w:spacing w:before="18"/>
      </w:pPr>
    </w:p>
    <w:p>
      <w:pPr>
        <w:pStyle w:val="BodyText"/>
        <w:spacing w:line="273" w:lineRule="auto"/>
        <w:ind w:left="531"/>
      </w:pPr>
      <w:r>
        <w:rPr>
          <w:w w:val="105"/>
        </w:rPr>
        <w:t>Relevant Coursework: Financial Accounting, Business Analytics, </w:t>
      </w:r>
      <w:r>
        <w:rPr>
          <w:spacing w:val="-2"/>
          <w:w w:val="105"/>
        </w:rPr>
        <w:t>Operations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Management, </w:t>
      </w:r>
      <w:r>
        <w:rPr>
          <w:w w:val="105"/>
        </w:rPr>
        <w:t>Managerial Finance</w:t>
      </w:r>
    </w:p>
    <w:p>
      <w:pPr>
        <w:pStyle w:val="BodyText"/>
      </w:pPr>
    </w:p>
    <w:p>
      <w:pPr>
        <w:pStyle w:val="BodyText"/>
        <w:spacing w:before="150"/>
      </w:pPr>
    </w:p>
    <w:p>
      <w:pPr>
        <w:pStyle w:val="Heading1"/>
      </w:pPr>
      <w:r>
        <w:rPr>
          <w:color w:val="F5F5F5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spacing w:before="91"/>
        <w:ind w:left="66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4D5278"/>
          <w:sz w:val="24"/>
        </w:rPr>
        <w:t>PROFESSIONAL</w:t>
      </w:r>
      <w:r>
        <w:rPr>
          <w:b/>
          <w:color w:val="4D5278"/>
          <w:spacing w:val="-15"/>
          <w:sz w:val="24"/>
        </w:rPr>
        <w:t> </w:t>
      </w:r>
      <w:r>
        <w:rPr>
          <w:b/>
          <w:color w:val="4D5278"/>
          <w:spacing w:val="-2"/>
          <w:sz w:val="24"/>
        </w:rPr>
        <w:t>EXPERIENCE</w:t>
      </w:r>
    </w:p>
    <w:p>
      <w:pPr>
        <w:pStyle w:val="BodyText"/>
        <w:spacing w:before="174"/>
        <w:ind w:left="66"/>
      </w:pPr>
      <w:r>
        <w:rPr>
          <w:w w:val="105"/>
        </w:rPr>
        <w:t>Finance</w:t>
      </w:r>
      <w:r>
        <w:rPr>
          <w:spacing w:val="5"/>
          <w:w w:val="105"/>
        </w:rPr>
        <w:t> </w:t>
      </w:r>
      <w:r>
        <w:rPr>
          <w:w w:val="105"/>
        </w:rPr>
        <w:t>Intern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Sunline</w:t>
      </w:r>
      <w:r>
        <w:rPr>
          <w:spacing w:val="5"/>
          <w:w w:val="105"/>
        </w:rPr>
        <w:t> </w:t>
      </w:r>
      <w:r>
        <w:rPr>
          <w:w w:val="105"/>
        </w:rPr>
        <w:t>Logistics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2"/>
          <w:w w:val="105"/>
        </w:rPr>
        <w:t> </w:t>
      </w:r>
      <w:r>
        <w:rPr>
          <w:w w:val="105"/>
        </w:rPr>
        <w:t>Tampa,</w:t>
      </w:r>
      <w:r>
        <w:rPr>
          <w:spacing w:val="7"/>
          <w:w w:val="105"/>
        </w:rPr>
        <w:t> </w:t>
      </w:r>
      <w:r>
        <w:rPr>
          <w:w w:val="105"/>
        </w:rPr>
        <w:t>FL</w:t>
      </w:r>
      <w:r>
        <w:rPr>
          <w:spacing w:val="-1"/>
          <w:w w:val="105"/>
        </w:rPr>
        <w:t> </w:t>
      </w:r>
      <w:r>
        <w:rPr>
          <w:spacing w:val="-10"/>
          <w:w w:val="105"/>
        </w:rPr>
        <w:t>,</w:t>
      </w:r>
    </w:p>
    <w:p>
      <w:pPr>
        <w:pStyle w:val="BodyText"/>
        <w:spacing w:before="24"/>
        <w:ind w:left="66"/>
      </w:pPr>
      <w:r>
        <w:rPr/>
        <w:t>January</w:t>
      </w:r>
      <w:r>
        <w:rPr>
          <w:spacing w:val="26"/>
        </w:rPr>
        <w:t> </w:t>
      </w:r>
      <w:r>
        <w:rPr/>
        <w:t>2025</w:t>
      </w:r>
      <w:r>
        <w:rPr>
          <w:spacing w:val="27"/>
        </w:rPr>
        <w:t> </w:t>
      </w:r>
      <w:r>
        <w:rPr/>
        <w:t>–</w:t>
      </w:r>
      <w:r>
        <w:rPr>
          <w:spacing w:val="26"/>
        </w:rPr>
        <w:t> </w:t>
      </w:r>
      <w:r>
        <w:rPr/>
        <w:t>May</w:t>
      </w:r>
      <w:r>
        <w:rPr>
          <w:spacing w:val="27"/>
        </w:rPr>
        <w:t> </w:t>
      </w:r>
      <w:r>
        <w:rPr>
          <w:spacing w:val="-4"/>
        </w:rPr>
        <w:t>2025</w:t>
      </w:r>
    </w:p>
    <w:p>
      <w:pPr>
        <w:pStyle w:val="BodyText"/>
        <w:spacing w:before="18"/>
      </w:pP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0" w:after="0"/>
        <w:ind w:left="568" w:right="242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month-end reporting cycle by compiling expense data from 4 cost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centers,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validating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entries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against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source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documents,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summary</w:t>
      </w:r>
    </w:p>
    <w:p>
      <w:pPr>
        <w:pStyle w:val="BodyText"/>
        <w:spacing w:before="25"/>
        <w:ind w:left="568"/>
      </w:pPr>
      <w:r>
        <w:rPr>
          <w:w w:val="105"/>
        </w:rPr>
        <w:t>reports</w:t>
      </w:r>
      <w:r>
        <w:rPr>
          <w:spacing w:val="14"/>
          <w:w w:val="105"/>
        </w:rPr>
        <w:t> </w:t>
      </w:r>
      <w:r>
        <w:rPr>
          <w:w w:val="105"/>
        </w:rPr>
        <w:t>for</w:t>
      </w:r>
      <w:r>
        <w:rPr>
          <w:spacing w:val="15"/>
          <w:w w:val="105"/>
        </w:rPr>
        <w:t> </w:t>
      </w:r>
      <w:r>
        <w:rPr>
          <w:w w:val="105"/>
        </w:rPr>
        <w:t>senior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analysts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90" w:after="0"/>
        <w:ind w:left="568" w:right="138" w:hanging="298"/>
        <w:jc w:val="left"/>
        <w:rPr>
          <w:position w:val="-4"/>
          <w:sz w:val="31"/>
        </w:rPr>
      </w:pPr>
      <w:r>
        <w:rPr>
          <w:w w:val="105"/>
          <w:sz w:val="18"/>
        </w:rPr>
        <w:t>Helped reduce invoice processing errors by 15% through redesigning 3 invoice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templates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include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required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prompts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validation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checkpoints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9" w:after="0"/>
        <w:ind w:left="568" w:right="7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accounting and HR teams on payroll accuracy checks for 60+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employees,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cross-referencing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timesheets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discrepancies</w:t>
      </w:r>
    </w:p>
    <w:p>
      <w:pPr>
        <w:pStyle w:val="BodyText"/>
        <w:spacing w:before="41"/>
        <w:ind w:left="568"/>
      </w:pPr>
      <w:r>
        <w:rPr>
          <w:w w:val="105"/>
        </w:rPr>
        <w:t>requiring</w:t>
      </w:r>
      <w:r>
        <w:rPr>
          <w:spacing w:val="33"/>
          <w:w w:val="105"/>
        </w:rPr>
        <w:t> </w:t>
      </w:r>
      <w:r>
        <w:rPr>
          <w:spacing w:val="-2"/>
          <w:w w:val="105"/>
        </w:rPr>
        <w:t>correction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74" w:after="0"/>
        <w:ind w:left="568" w:right="246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organized documentation for 200+ monthly invoices, ensuring files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were audit-ready and retrievable within accounting system standards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566" w:right="283"/>
          <w:cols w:num="2" w:equalWidth="0">
            <w:col w:w="2649" w:space="829"/>
            <w:col w:w="759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076462"/>
                            <a:ext cx="9525" cy="862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296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3387"/>
                                </a:lnTo>
                                <a:lnTo>
                                  <a:pt x="0" y="6019787"/>
                                </a:lnTo>
                                <a:lnTo>
                                  <a:pt x="0" y="8629625"/>
                                </a:lnTo>
                                <a:lnTo>
                                  <a:pt x="9525" y="8629625"/>
                                </a:lnTo>
                                <a:lnTo>
                                  <a:pt x="9525" y="6019787"/>
                                </a:lnTo>
                                <a:lnTo>
                                  <a:pt x="9525" y="5333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76450">
                                <a:moveTo>
                                  <a:pt x="756818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7368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076449"/>
                            <a:ext cx="9525" cy="690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905625">
                                <a:moveTo>
                                  <a:pt x="9524" y="6905624"/>
                                </a:moveTo>
                                <a:lnTo>
                                  <a:pt x="0" y="69056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905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362199"/>
                            <a:ext cx="19812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61950">
                                <a:moveTo>
                                  <a:pt x="0" y="361949"/>
                                </a:moveTo>
                                <a:lnTo>
                                  <a:pt x="1981199" y="3619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362199"/>
                            <a:ext cx="304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61950">
                                <a:moveTo>
                                  <a:pt x="304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867274"/>
                            <a:ext cx="19812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61950">
                                <a:moveTo>
                                  <a:pt x="0" y="361949"/>
                                </a:moveTo>
                                <a:lnTo>
                                  <a:pt x="1981199" y="3619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867274"/>
                            <a:ext cx="304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61950">
                                <a:moveTo>
                                  <a:pt x="304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3809;top:3270;width:15;height:13590" id="docshape2" coordorigin="3810,3270" coordsize="15,13590" path="m3825,3270l3810,3270,3810,4110,3810,12750,3810,16860,3825,16860,3825,12750,3825,4110,3825,3270xe" filled="true" fillcolor="#c18f00" stroked="false">
                  <v:path arrowok="t"/>
                  <v:fill type="solid"/>
                </v:shape>
                <v:rect style="position:absolute;left:0;top:0;width:11919;height:3270" id="docshape3" filled="true" fillcolor="#4d5278" stroked="false">
                  <v:fill type="solid"/>
                </v:rect>
                <v:shape style="position:absolute;left:11220;top:2735;width:699;height:550" id="docshape4" coordorigin="11220,2735" coordsize="699,550" path="m11918,3285l11220,3285,11918,2735,11918,3285xe" filled="true" fillcolor="#ffffff" stroked="false">
                  <v:path arrowok="t"/>
                  <v:fill type="solid"/>
                </v:shape>
                <v:rect style="position:absolute;left:3810;top:3270;width:15;height:10875" id="docshape5" filled="true" fillcolor="#c18f00" stroked="false">
                  <v:fill type="solid"/>
                </v:rect>
                <v:rect style="position:absolute;left:480;top:3720;width:3120;height:570" id="docshape6" filled="true" fillcolor="#4d5278" stroked="false">
                  <v:fill opacity="32899f" type="solid"/>
                </v:rect>
                <v:rect style="position:absolute;left:0;top:3720;width:480;height:570" id="docshape7" filled="true" fillcolor="#fae4cc" stroked="false">
                  <v:fill type="solid"/>
                </v:rect>
                <v:rect style="position:absolute;left:480;top:7665;width:3120;height:570" id="docshape8" filled="true" fillcolor="#4d5278" stroked="false">
                  <v:fill opacity="32899f" type="solid"/>
                </v:rect>
                <v:rect style="position:absolute;left:0;top:7665;width:480;height:57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8"/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0" w:after="0"/>
        <w:ind w:left="531" w:right="233" w:hanging="298"/>
        <w:jc w:val="left"/>
        <w:rPr>
          <w:position w:val="-4"/>
          <w:sz w:val="31"/>
        </w:rPr>
      </w:pPr>
      <w:r>
        <w:rPr>
          <w:w w:val="105"/>
          <w:sz w:val="18"/>
        </w:rPr>
        <w:t>Account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reconciliation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 data validation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7" w:after="0"/>
        <w:ind w:left="531" w:right="138" w:hanging="298"/>
        <w:jc w:val="left"/>
        <w:rPr>
          <w:position w:val="-2"/>
          <w:sz w:val="31"/>
        </w:rPr>
      </w:pPr>
      <w:r>
        <w:rPr>
          <w:w w:val="105"/>
          <w:sz w:val="18"/>
        </w:rPr>
        <w:t>Customer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issue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8" w:after="0"/>
        <w:ind w:left="531" w:right="475" w:hanging="298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ﬁnancial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Google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Sheets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Microsoft </w:t>
      </w:r>
      <w:r>
        <w:rPr>
          <w:spacing w:val="-2"/>
          <w:w w:val="105"/>
          <w:sz w:val="18"/>
        </w:rPr>
        <w:t>Excel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1" w:after="0"/>
        <w:ind w:left="531" w:right="93" w:hanging="298"/>
        <w:jc w:val="left"/>
        <w:rPr>
          <w:position w:val="-4"/>
          <w:sz w:val="31"/>
        </w:rPr>
      </w:pPr>
      <w:r>
        <w:rPr>
          <w:w w:val="105"/>
          <w:sz w:val="18"/>
        </w:rPr>
        <w:t>Inventory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stock </w:t>
      </w:r>
      <w:r>
        <w:rPr>
          <w:spacing w:val="-2"/>
          <w:w w:val="105"/>
          <w:sz w:val="18"/>
        </w:rPr>
        <w:t>auditing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375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Month-end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budget support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113" w:hanging="298"/>
        <w:jc w:val="left"/>
        <w:rPr>
          <w:position w:val="-4"/>
          <w:sz w:val="31"/>
        </w:rPr>
      </w:pPr>
      <w:r>
        <w:rPr>
          <w:w w:val="105"/>
          <w:sz w:val="18"/>
        </w:rPr>
        <w:t>Payroll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96" w:hanging="298"/>
        <w:jc w:val="left"/>
        <w:rPr>
          <w:position w:val="-4"/>
          <w:sz w:val="31"/>
        </w:rPr>
      </w:pPr>
      <w:r>
        <w:rPr>
          <w:w w:val="105"/>
          <w:sz w:val="18"/>
        </w:rPr>
        <w:t>QuickBooks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accounting </w:t>
      </w:r>
      <w:r>
        <w:rPr>
          <w:spacing w:val="-2"/>
          <w:w w:val="105"/>
          <w:sz w:val="18"/>
        </w:rPr>
        <w:t>software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8" w:after="0"/>
        <w:ind w:left="531" w:right="530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Time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and </w:t>
      </w:r>
      <w:r>
        <w:rPr>
          <w:w w:val="105"/>
          <w:sz w:val="18"/>
        </w:rPr>
        <w:t>deadline adherence</w:t>
      </w:r>
    </w:p>
    <w:p>
      <w:pPr>
        <w:pStyle w:val="BodyText"/>
        <w:spacing w:line="206" w:lineRule="exact"/>
        <w:ind w:left="233"/>
      </w:pPr>
      <w:r>
        <w:rPr/>
        <w:br w:type="column"/>
      </w:r>
      <w:r>
        <w:rPr>
          <w:w w:val="105"/>
        </w:rPr>
        <w:t>Cashier</w:t>
      </w:r>
      <w:r>
        <w:rPr>
          <w:spacing w:val="3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Stock</w:t>
      </w:r>
      <w:r>
        <w:rPr>
          <w:spacing w:val="-7"/>
          <w:w w:val="105"/>
        </w:rPr>
        <w:t> </w:t>
      </w:r>
      <w:r>
        <w:rPr>
          <w:w w:val="105"/>
        </w:rPr>
        <w:t>Associate</w:t>
      </w:r>
      <w:r>
        <w:rPr>
          <w:spacing w:val="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"/>
          <w:w w:val="105"/>
          <w:position w:val="2"/>
        </w:rPr>
        <w:t> </w:t>
      </w:r>
      <w:r>
        <w:rPr>
          <w:w w:val="105"/>
        </w:rPr>
        <w:t>Target</w:t>
      </w:r>
      <w:r>
        <w:rPr>
          <w:spacing w:val="3"/>
          <w:w w:val="105"/>
        </w:rPr>
        <w:t> </w:t>
      </w:r>
      <w:r>
        <w:rPr>
          <w:w w:val="105"/>
        </w:rPr>
        <w:t>| Tampa,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FL,</w:t>
      </w:r>
    </w:p>
    <w:p>
      <w:pPr>
        <w:pStyle w:val="BodyText"/>
        <w:spacing w:before="24"/>
        <w:ind w:left="233"/>
      </w:pP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2022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December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18"/>
      </w:pP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201" w:lineRule="auto" w:before="0" w:after="0"/>
        <w:ind w:left="735" w:right="59" w:hanging="298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returns,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complaints,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payment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register,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averaging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150+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40"/>
        <w:ind w:left="735"/>
      </w:pPr>
      <w:r>
        <w:rPr>
          <w:spacing w:val="-2"/>
          <w:w w:val="105"/>
        </w:rPr>
        <w:t>professionalism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201" w:lineRule="auto" w:before="75" w:after="0"/>
        <w:ind w:left="735" w:right="321" w:hanging="298"/>
        <w:jc w:val="left"/>
        <w:rPr>
          <w:sz w:val="18"/>
        </w:rPr>
      </w:pPr>
      <w:r>
        <w:rPr>
          <w:w w:val="105"/>
          <w:sz w:val="18"/>
        </w:rPr>
        <w:t>Trained 5 new hires on POS systems, return policies, and inventory audit procedures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holiday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season,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days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189" w:lineRule="auto" w:before="108" w:after="0"/>
        <w:ind w:left="735" w:right="199" w:hanging="298"/>
        <w:jc w:val="left"/>
        <w:rPr>
          <w:sz w:val="18"/>
        </w:rPr>
      </w:pPr>
      <w:r>
        <w:rPr>
          <w:w w:val="105"/>
          <w:sz w:val="18"/>
        </w:rPr>
        <w:t>Maintained strong customer satisfaction ratings across 8 consecutive quarterly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periods,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recognized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consistency</w:t>
      </w:r>
    </w:p>
    <w:sectPr>
      <w:type w:val="continuous"/>
      <w:pgSz w:w="11920" w:h="16860"/>
      <w:pgMar w:top="420" w:bottom="280" w:left="566" w:right="283"/>
      <w:cols w:num="2" w:equalWidth="0">
        <w:col w:w="2985" w:space="325"/>
        <w:col w:w="77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1" w:right="1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2026-03-21T19:12:36Z</dcterms:created>
  <dcterms:modified xsi:type="dcterms:W3CDTF">2026-03-21T19:12:36Z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