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368" w:lineRule="exact" w:before="656"/>
        <w:ind w:left="4342" w:right="520" w:firstLine="0"/>
        <w:jc w:val="center"/>
        <w:rPr>
          <w:rFonts w:ascii="Malgun Gothic"/>
          <w:sz w:val="82"/>
        </w:rPr>
      </w:pPr>
      <w:r>
        <w:rPr>
          <w:rFonts w:ascii="Malgun Gothic"/>
          <w:sz w:val="82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714625" cy="101441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714625" cy="10144125"/>
                          <a:chExt cx="2714625" cy="101441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7649" y="0"/>
                            <a:ext cx="2466975" cy="10144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10144125">
                                <a:moveTo>
                                  <a:pt x="2466974" y="10144124"/>
                                </a:moveTo>
                                <a:lnTo>
                                  <a:pt x="0" y="1014412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10144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2676524"/>
                            <a:ext cx="2571750" cy="2457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57450">
                                <a:moveTo>
                                  <a:pt x="828662" y="200774"/>
                                </a:moveTo>
                                <a:lnTo>
                                  <a:pt x="824928" y="161607"/>
                                </a:lnTo>
                                <a:lnTo>
                                  <a:pt x="813841" y="123939"/>
                                </a:lnTo>
                                <a:lnTo>
                                  <a:pt x="795832" y="89230"/>
                                </a:lnTo>
                                <a:lnTo>
                                  <a:pt x="771613" y="58813"/>
                                </a:lnTo>
                                <a:lnTo>
                                  <a:pt x="742086" y="33845"/>
                                </a:lnTo>
                                <a:lnTo>
                                  <a:pt x="708406" y="15290"/>
                                </a:lnTo>
                                <a:lnTo>
                                  <a:pt x="671855" y="3860"/>
                                </a:lnTo>
                                <a:lnTo>
                                  <a:pt x="633857" y="0"/>
                                </a:lnTo>
                                <a:lnTo>
                                  <a:pt x="623392" y="241"/>
                                </a:lnTo>
                                <a:lnTo>
                                  <a:pt x="585609" y="6019"/>
                                </a:lnTo>
                                <a:lnTo>
                                  <a:pt x="549656" y="19291"/>
                                </a:lnTo>
                                <a:lnTo>
                                  <a:pt x="516902" y="39522"/>
                                </a:lnTo>
                                <a:lnTo>
                                  <a:pt x="488607" y="65951"/>
                                </a:lnTo>
                                <a:lnTo>
                                  <a:pt x="465848" y="97574"/>
                                </a:lnTo>
                                <a:lnTo>
                                  <a:pt x="449529" y="133146"/>
                                </a:lnTo>
                                <a:lnTo>
                                  <a:pt x="440245" y="171323"/>
                                </a:lnTo>
                                <a:lnTo>
                                  <a:pt x="438137" y="200774"/>
                                </a:lnTo>
                                <a:lnTo>
                                  <a:pt x="438137" y="208813"/>
                                </a:lnTo>
                                <a:lnTo>
                                  <a:pt x="441883" y="247980"/>
                                </a:lnTo>
                                <a:lnTo>
                                  <a:pt x="452970" y="285648"/>
                                </a:lnTo>
                                <a:lnTo>
                                  <a:pt x="470979" y="320357"/>
                                </a:lnTo>
                                <a:lnTo>
                                  <a:pt x="495198" y="350774"/>
                                </a:lnTo>
                                <a:lnTo>
                                  <a:pt x="524725" y="375742"/>
                                </a:lnTo>
                                <a:lnTo>
                                  <a:pt x="558406" y="394296"/>
                                </a:lnTo>
                                <a:lnTo>
                                  <a:pt x="594956" y="405726"/>
                                </a:lnTo>
                                <a:lnTo>
                                  <a:pt x="632955" y="409575"/>
                                </a:lnTo>
                                <a:lnTo>
                                  <a:pt x="643420" y="409333"/>
                                </a:lnTo>
                                <a:lnTo>
                                  <a:pt x="681202" y="403567"/>
                                </a:lnTo>
                                <a:lnTo>
                                  <a:pt x="717156" y="390296"/>
                                </a:lnTo>
                                <a:lnTo>
                                  <a:pt x="749909" y="370065"/>
                                </a:lnTo>
                                <a:lnTo>
                                  <a:pt x="778205" y="343636"/>
                                </a:lnTo>
                                <a:lnTo>
                                  <a:pt x="800963" y="312013"/>
                                </a:lnTo>
                                <a:lnTo>
                                  <a:pt x="817283" y="276440"/>
                                </a:lnTo>
                                <a:lnTo>
                                  <a:pt x="826566" y="238264"/>
                                </a:lnTo>
                                <a:lnTo>
                                  <a:pt x="828662" y="208813"/>
                                </a:lnTo>
                                <a:lnTo>
                                  <a:pt x="828662" y="200774"/>
                                </a:lnTo>
                                <a:close/>
                              </a:path>
                              <a:path w="2571750" h="2457450">
                                <a:moveTo>
                                  <a:pt x="2571737" y="2286000"/>
                                </a:moveTo>
                                <a:lnTo>
                                  <a:pt x="2566606" y="2244331"/>
                                </a:lnTo>
                                <a:lnTo>
                                  <a:pt x="2551506" y="2205177"/>
                                </a:lnTo>
                                <a:lnTo>
                                  <a:pt x="2527338" y="2170874"/>
                                </a:lnTo>
                                <a:lnTo>
                                  <a:pt x="2495550" y="2143455"/>
                                </a:lnTo>
                                <a:lnTo>
                                  <a:pt x="2458047" y="2124570"/>
                                </a:lnTo>
                                <a:lnTo>
                                  <a:pt x="2417102" y="2115375"/>
                                </a:lnTo>
                                <a:lnTo>
                                  <a:pt x="2400287" y="2114550"/>
                                </a:lnTo>
                                <a:lnTo>
                                  <a:pt x="0" y="2114550"/>
                                </a:lnTo>
                                <a:lnTo>
                                  <a:pt x="0" y="2457450"/>
                                </a:lnTo>
                                <a:lnTo>
                                  <a:pt x="2400287" y="2457450"/>
                                </a:lnTo>
                                <a:lnTo>
                                  <a:pt x="2441956" y="2452319"/>
                                </a:lnTo>
                                <a:lnTo>
                                  <a:pt x="2481110" y="2437206"/>
                                </a:lnTo>
                                <a:lnTo>
                                  <a:pt x="2515425" y="2413050"/>
                                </a:lnTo>
                                <a:lnTo>
                                  <a:pt x="2542844" y="2381262"/>
                                </a:lnTo>
                                <a:lnTo>
                                  <a:pt x="2561729" y="2343759"/>
                                </a:lnTo>
                                <a:lnTo>
                                  <a:pt x="2570924" y="2302814"/>
                                </a:lnTo>
                                <a:lnTo>
                                  <a:pt x="2571737" y="22860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7517" y="2771774"/>
                            <a:ext cx="156998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438149" y="315277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2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1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60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90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7" y="3238499"/>
                            <a:ext cx="219072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438149" y="362902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3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0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59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89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8683" y="3714749"/>
                            <a:ext cx="194667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38149" y="4095749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399"/>
                                </a:lnTo>
                                <a:lnTo>
                                  <a:pt x="2097" y="229362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0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59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89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8"/>
                                </a:lnTo>
                                <a:lnTo>
                                  <a:pt x="261808" y="388361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4" y="4191000"/>
                            <a:ext cx="219074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387349"/>
                            <a:ext cx="2047874" cy="2032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Textbox 12"/>
                        <wps:cNvSpPr txBox="1"/>
                        <wps:spPr>
                          <a:xfrm>
                            <a:off x="885378" y="2823705"/>
                            <a:ext cx="1017269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Seattle,</w:t>
                              </w:r>
                              <w:r>
                                <w:rPr>
                                  <w:spacing w:val="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WA</w:t>
                              </w:r>
                              <w:r>
                                <w:rPr>
                                  <w:spacing w:val="2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98104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885378" y="3299955"/>
                            <a:ext cx="850900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(555)</w:t>
                              </w:r>
                              <w:r>
                                <w:rPr>
                                  <w:spacing w:val="14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000-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0000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885378" y="3766680"/>
                            <a:ext cx="1142365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10">
                                <w:r>
                                  <w:rPr>
                                    <w:spacing w:val="-2"/>
                                    <w:sz w:val="18"/>
                                  </w:rPr>
                                  <w:t>email@example.com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885378" y="4242930"/>
                            <a:ext cx="481965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2"/>
                                  <w:w w:val="105"/>
                                  <w:sz w:val="18"/>
                                </w:rPr>
                                <w:t>LinkedIn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307032" y="4875090"/>
                            <a:ext cx="1104265" cy="1854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92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15"/>
                                  <w:sz w:val="26"/>
                                </w:rPr>
                                <w:t>KE</w:t>
                              </w:r>
                              <w:r>
                                <w:rPr>
                                  <w:b/>
                                  <w:color w:val="FFFFFF"/>
                                  <w:spacing w:val="-39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6"/>
                                </w:rPr>
                                <w:t>Y</w:t>
                              </w:r>
                              <w:r>
                                <w:rPr>
                                  <w:b/>
                                  <w:color w:val="FFFFFF"/>
                                  <w:spacing w:val="17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16"/>
                                  <w:sz w:val="26"/>
                                </w:rPr>
                                <w:t>SKILL</w:t>
                              </w:r>
                              <w:r>
                                <w:rPr>
                                  <w:b/>
                                  <w:color w:val="FFFFFF"/>
                                  <w:spacing w:val="-37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sz w:val="26"/>
                                </w:rPr>
                                <w:t>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436810" y="5276057"/>
                            <a:ext cx="83185" cy="29965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83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99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83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84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98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84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98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84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625673" y="5338305"/>
                            <a:ext cx="1854835" cy="30422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Grant</w:t>
                              </w:r>
                              <w:r>
                                <w:rPr>
                                  <w:spacing w:val="2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compliance</w:t>
                              </w:r>
                              <w:r>
                                <w:rPr>
                                  <w:spacing w:val="2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monitoring</w:t>
                              </w:r>
                              <w:r>
                                <w:rPr>
                                  <w:spacing w:val="2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05"/>
                                  <w:sz w:val="18"/>
                                </w:rPr>
                                <w:t>and</w:t>
                              </w:r>
                            </w:p>
                            <w:p>
                              <w:pPr>
                                <w:spacing w:before="18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drawdown</w:t>
                              </w:r>
                              <w:r>
                                <w:rPr>
                                  <w:spacing w:val="3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8"/>
                                </w:rPr>
                                <w:t>tracking</w:t>
                              </w:r>
                            </w:p>
                            <w:p>
                              <w:pPr>
                                <w:spacing w:line="261" w:lineRule="auto" w:before="108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Donor reporting and funder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8"/>
                                </w:rPr>
                                <w:t>communication</w:t>
                              </w:r>
                            </w:p>
                            <w:p>
                              <w:pPr>
                                <w:spacing w:line="261" w:lineRule="auto" w:before="104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Fund allocation across multiple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8"/>
                                </w:rPr>
                                <w:t>programs</w:t>
                              </w:r>
                            </w:p>
                            <w:p>
                              <w:pPr>
                                <w:spacing w:line="261" w:lineRule="auto" w:before="88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Nonprofit financial management and GAAP</w:t>
                              </w:r>
                            </w:p>
                            <w:p>
                              <w:pPr>
                                <w:spacing w:line="261" w:lineRule="auto" w:before="104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Outcome tracking and impact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8"/>
                                </w:rPr>
                                <w:t>reporting</w:t>
                              </w:r>
                            </w:p>
                            <w:p>
                              <w:pPr>
                                <w:spacing w:line="261" w:lineRule="auto" w:before="89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Federal and private grant budget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8"/>
                                </w:rPr>
                                <w:t>compliance</w:t>
                              </w:r>
                            </w:p>
                            <w:p>
                              <w:pPr>
                                <w:spacing w:line="278" w:lineRule="auto" w:before="89"/>
                                <w:ind w:left="0" w:right="3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Variance analysis and underutilized fund reduction</w:t>
                              </w:r>
                            </w:p>
                            <w:p>
                              <w:pPr>
                                <w:spacing w:line="261" w:lineRule="auto" w:before="74"/>
                                <w:ind w:left="0" w:right="3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Annual audit preparation and board reporting</w:t>
                              </w:r>
                            </w:p>
                            <w:p>
                              <w:pPr>
                                <w:spacing w:line="278" w:lineRule="auto" w:before="61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Program-specific budget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8"/>
                                </w:rPr>
                                <w:t>development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13.75pt;height:798.75pt;mso-position-horizontal-relative:page;mso-position-vertical-relative:page;z-index:15729664" id="docshapegroup1" coordorigin="0,0" coordsize="4275,15975">
                <v:rect style="position:absolute;left:390;top:0;width:3885;height:15975" id="docshape2" filled="true" fillcolor="#f5f5f5" stroked="false">
                  <v:fill type="solid"/>
                </v:rect>
                <v:shape style="position:absolute;left:0;top:4215;width:4050;height:3870" id="docshape3" coordorigin="0,4215" coordsize="4050,3870" path="m1305,4531l1305,4516,1304,4500,1302,4485,1299,4469,1296,4454,1292,4439,1287,4425,1282,4410,1276,4396,1269,4382,1261,4369,1253,4356,1245,4343,1235,4331,1226,4319,1215,4308,1204,4297,1193,4287,1181,4277,1169,4268,1156,4260,1143,4252,1129,4245,1116,4239,1102,4233,1087,4229,1073,4224,1058,4221,1043,4218,1028,4217,1013,4215,998,4215,982,4215,967,4217,952,4218,937,4221,922,4224,908,4229,893,4233,879,4239,866,4245,852,4252,839,4260,826,4268,814,4277,802,4287,791,4297,780,4308,769,4319,760,4331,750,4343,742,4356,734,4369,726,4382,719,4396,713,4410,708,4425,703,4439,699,4454,696,4469,693,4485,691,4500,690,4516,690,4531,690,4544,690,4559,691,4575,693,4590,696,4606,699,4621,703,4636,708,4650,713,4665,719,4679,726,4693,734,4706,742,4719,750,4732,760,4744,769,4756,780,4767,791,4778,802,4788,814,4798,826,4807,839,4815,852,4823,866,4830,879,4836,893,4842,908,4846,922,4851,937,4854,952,4857,967,4858,982,4860,997,4860,1013,4860,1028,4858,1043,4857,1058,4854,1073,4851,1087,4846,1102,4842,1116,4836,1129,4830,1143,4823,1156,4815,1169,4807,1181,4798,1193,4788,1204,4778,1215,4767,1226,4756,1235,4744,1245,4732,1253,4719,1261,4706,1269,4693,1276,4679,1282,4665,1287,4650,1292,4636,1296,4621,1299,4606,1302,4590,1304,4575,1305,4559,1305,4544,1305,4531xm4050,7815l4050,7802,4049,7789,4047,7775,4045,7762,4042,7749,4038,7737,4034,7724,4029,7712,4024,7700,4018,7688,4012,7676,4004,7665,3997,7654,3989,7644,3980,7634,3971,7624,3961,7615,3951,7606,3941,7598,3930,7591,3919,7583,3907,7577,3895,7571,3883,7566,3871,7561,3858,7557,3846,7553,3833,7550,3820,7548,3806,7546,3793,7545,3780,7545,0,7545,0,8085,3780,8085,3793,8085,3806,8084,3820,8082,3833,8080,3846,8077,3858,8073,3871,8069,3883,8064,3895,8059,3907,8053,3919,8047,3930,8039,3941,8032,3951,8024,3961,8015,3971,8006,3980,7996,3989,7986,3997,7976,4004,7965,4012,7954,4018,7942,4024,7930,4029,7918,4034,7906,4038,7893,4042,7881,4045,7868,4047,7855,4049,7841,4050,7828,4050,7815xe" filled="true" fillcolor="#785e93" stroked="false">
                  <v:path arrowok="t"/>
                  <v:fill type="solid"/>
                </v:shape>
                <v:shape style="position:absolute;left:877;top:4365;width:248;height:345" type="#_x0000_t75" id="docshape4" stroked="false">
                  <v:imagedata r:id="rId5" o:title=""/>
                </v:shape>
                <v:shape style="position:absolute;left:690;top:4965;width:615;height:630" id="docshape5" coordorigin="690,4965" coordsize="615,630" path="m996,5595l921,5586,865,5565,814,5533,769,5492,733,5442,708,5386,693,5326,690,5280,690,5265,699,5203,719,5145,750,5092,790,5047,839,5010,893,4983,951,4968,999,4965,1014,4965,1088,4979,1143,5002,1193,5036,1236,5080,1269,5132,1292,5189,1304,5249,1305,5280,1305,5295,1296,5357,1276,5415,1245,5468,1205,5513,1156,5550,1102,5577,1044,5592,996,5595xe" filled="true" fillcolor="#785e93" stroked="false">
                  <v:path arrowok="t"/>
                  <v:fill type="solid"/>
                </v:shape>
                <v:shape style="position:absolute;left:825;top:5100;width:345;height:354" type="#_x0000_t75" id="docshape6" stroked="false">
                  <v:imagedata r:id="rId6" o:title=""/>
                </v:shape>
                <v:shape style="position:absolute;left:690;top:5715;width:615;height:630" id="docshape7" coordorigin="690,5715" coordsize="615,630" path="m996,6345l921,6336,865,6315,814,6283,769,6242,733,6192,708,6136,693,6076,690,6030,690,6015,699,5953,719,5895,750,5842,790,5797,839,5760,893,5733,951,5718,999,5715,1014,5715,1088,5729,1143,5752,1193,5786,1236,5830,1269,5882,1292,5939,1304,5999,1305,6030,1305,6045,1296,6107,1276,6165,1245,6218,1205,6263,1156,6300,1102,6327,1044,6342,996,6345xe" filled="true" fillcolor="#785e93" stroked="false">
                  <v:path arrowok="t"/>
                  <v:fill type="solid"/>
                </v:shape>
                <v:shape style="position:absolute;left:848;top:5850;width:307;height:345" type="#_x0000_t75" id="docshape8" stroked="false">
                  <v:imagedata r:id="rId7" o:title=""/>
                </v:shape>
                <v:shape style="position:absolute;left:690;top:6450;width:615;height:630" id="docshape9" coordorigin="690,6450" coordsize="615,630" path="m996,7080l921,7071,865,7050,814,7018,769,6977,733,6927,708,6871,693,6811,690,6765,690,6750,699,6688,719,6630,750,6577,790,6532,839,6495,893,6468,951,6453,999,6450,1014,6450,1088,6464,1143,6487,1193,6521,1236,6565,1269,6617,1292,6674,1304,6734,1305,6765,1305,6780,1296,6842,1276,6900,1245,6953,1205,6998,1156,7035,1102,7062,1044,7077,996,7080xe" filled="true" fillcolor="#785e93" stroked="false">
                  <v:path arrowok="t"/>
                  <v:fill type="solid"/>
                </v:shape>
                <v:shape style="position:absolute;left:825;top:6600;width:345;height:345" type="#_x0000_t75" id="docshape10" stroked="false">
                  <v:imagedata r:id="rId8" o:title=""/>
                </v:shape>
                <v:shape style="position:absolute;left:720;top:610;width:3225;height:3200" type="#_x0000_t75" id="docshape11" stroked="false">
                  <v:imagedata r:id="rId9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1394;top:4446;width:1602;height:186" type="#_x0000_t202" id="docshape12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Seattle,</w:t>
                        </w:r>
                        <w:r>
                          <w:rPr>
                            <w:spacing w:val="20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WA</w:t>
                        </w:r>
                        <w:r>
                          <w:rPr>
                            <w:spacing w:val="21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sz w:val="18"/>
                          </w:rPr>
                          <w:t>98104</w:t>
                        </w:r>
                      </w:p>
                    </w:txbxContent>
                  </v:textbox>
                  <w10:wrap type="none"/>
                </v:shape>
                <v:shape style="position:absolute;left:1394;top:5196;width:1340;height:186" type="#_x0000_t202" id="docshape13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(555)</w:t>
                        </w:r>
                        <w:r>
                          <w:rPr>
                            <w:spacing w:val="14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000-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0000</w:t>
                        </w:r>
                      </w:p>
                    </w:txbxContent>
                  </v:textbox>
                  <w10:wrap type="none"/>
                </v:shape>
                <v:shape style="position:absolute;left:1394;top:5931;width:1799;height:186" type="#_x0000_t202" id="docshape14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hyperlink r:id="rId10">
                          <w:r>
                            <w:rPr>
                              <w:spacing w:val="-2"/>
                              <w:sz w:val="18"/>
                            </w:rPr>
                            <w:t>email@example.com</w:t>
                          </w:r>
                        </w:hyperlink>
                      </w:p>
                    </w:txbxContent>
                  </v:textbox>
                  <w10:wrap type="none"/>
                </v:shape>
                <v:shape style="position:absolute;left:1394;top:6681;width:759;height:186" type="#_x0000_t202" id="docshape15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w w:val="105"/>
                            <w:sz w:val="18"/>
                          </w:rPr>
                          <w:t>LinkedIn</w:t>
                        </w:r>
                      </w:p>
                    </w:txbxContent>
                  </v:textbox>
                  <w10:wrap type="none"/>
                </v:shape>
                <v:shape style="position:absolute;left:483;top:7677;width:1739;height:292" type="#_x0000_t202" id="docshape16" filled="false" stroked="false">
                  <v:textbox inset="0,0,0,0">
                    <w:txbxContent>
                      <w:p>
                        <w:pPr>
                          <w:spacing w:line="292" w:lineRule="exact" w:before="0"/>
                          <w:ind w:left="0" w:right="0" w:firstLine="0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pacing w:val="15"/>
                            <w:sz w:val="26"/>
                          </w:rPr>
                          <w:t>KE</w:t>
                        </w:r>
                        <w:r>
                          <w:rPr>
                            <w:b/>
                            <w:color w:val="FFFFFF"/>
                            <w:spacing w:val="-39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6"/>
                          </w:rPr>
                          <w:t>Y</w:t>
                        </w:r>
                        <w:r>
                          <w:rPr>
                            <w:b/>
                            <w:color w:val="FFFFFF"/>
                            <w:spacing w:val="17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16"/>
                            <w:sz w:val="26"/>
                          </w:rPr>
                          <w:t>SKILL</w:t>
                        </w:r>
                        <w:r>
                          <w:rPr>
                            <w:b/>
                            <w:color w:val="FFFFFF"/>
                            <w:spacing w:val="-37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10"/>
                            <w:sz w:val="26"/>
                          </w:rPr>
                          <w:t>S</w:t>
                        </w:r>
                      </w:p>
                    </w:txbxContent>
                  </v:textbox>
                  <w10:wrap type="none"/>
                </v:shape>
                <v:shape style="position:absolute;left:687;top:8308;width:131;height:4719" type="#_x0000_t202" id="docshape17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83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99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83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84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98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84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98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84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985;top:8406;width:2921;height:4791" type="#_x0000_t202" id="docshape18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Grant</w:t>
                        </w:r>
                        <w:r>
                          <w:rPr>
                            <w:spacing w:val="2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compliance</w:t>
                        </w:r>
                        <w:r>
                          <w:rPr>
                            <w:spacing w:val="2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monitoring</w:t>
                        </w:r>
                        <w:r>
                          <w:rPr>
                            <w:spacing w:val="2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5"/>
                            <w:w w:val="105"/>
                            <w:sz w:val="18"/>
                          </w:rPr>
                          <w:t>and</w:t>
                        </w:r>
                      </w:p>
                      <w:p>
                        <w:pPr>
                          <w:spacing w:before="18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drawdown</w:t>
                        </w:r>
                        <w:r>
                          <w:rPr>
                            <w:spacing w:val="3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8"/>
                          </w:rPr>
                          <w:t>tracking</w:t>
                        </w:r>
                      </w:p>
                      <w:p>
                        <w:pPr>
                          <w:spacing w:line="261" w:lineRule="auto" w:before="108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Donor reporting and funder </w:t>
                        </w:r>
                        <w:r>
                          <w:rPr>
                            <w:spacing w:val="-2"/>
                            <w:w w:val="105"/>
                            <w:sz w:val="18"/>
                          </w:rPr>
                          <w:t>communication</w:t>
                        </w:r>
                      </w:p>
                      <w:p>
                        <w:pPr>
                          <w:spacing w:line="261" w:lineRule="auto" w:before="104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Fund allocation across multiple </w:t>
                        </w:r>
                        <w:r>
                          <w:rPr>
                            <w:spacing w:val="-2"/>
                            <w:w w:val="105"/>
                            <w:sz w:val="18"/>
                          </w:rPr>
                          <w:t>programs</w:t>
                        </w:r>
                      </w:p>
                      <w:p>
                        <w:pPr>
                          <w:spacing w:line="261" w:lineRule="auto" w:before="88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Nonprofit financial management and GAAP</w:t>
                        </w:r>
                      </w:p>
                      <w:p>
                        <w:pPr>
                          <w:spacing w:line="261" w:lineRule="auto" w:before="104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Outcome tracking and impact </w:t>
                        </w:r>
                        <w:r>
                          <w:rPr>
                            <w:spacing w:val="-2"/>
                            <w:w w:val="105"/>
                            <w:sz w:val="18"/>
                          </w:rPr>
                          <w:t>reporting</w:t>
                        </w:r>
                      </w:p>
                      <w:p>
                        <w:pPr>
                          <w:spacing w:line="261" w:lineRule="auto" w:before="89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Federal and private grant budget </w:t>
                        </w:r>
                        <w:r>
                          <w:rPr>
                            <w:spacing w:val="-2"/>
                            <w:w w:val="105"/>
                            <w:sz w:val="18"/>
                          </w:rPr>
                          <w:t>compliance</w:t>
                        </w:r>
                      </w:p>
                      <w:p>
                        <w:pPr>
                          <w:spacing w:line="278" w:lineRule="auto" w:before="89"/>
                          <w:ind w:left="0" w:right="3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Variance analysis and underutilized fund reduction</w:t>
                        </w:r>
                      </w:p>
                      <w:p>
                        <w:pPr>
                          <w:spacing w:line="261" w:lineRule="auto" w:before="74"/>
                          <w:ind w:left="0" w:right="3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Annual audit preparation and board reporting</w:t>
                        </w:r>
                      </w:p>
                      <w:p>
                        <w:pPr>
                          <w:spacing w:line="278" w:lineRule="auto" w:before="61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Program-specific budget </w:t>
                        </w:r>
                        <w:r>
                          <w:rPr>
                            <w:spacing w:val="-2"/>
                            <w:w w:val="105"/>
                            <w:sz w:val="18"/>
                          </w:rPr>
                          <w:t>development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color w:val="0C0C0C"/>
          <w:spacing w:val="-2"/>
          <w:sz w:val="82"/>
        </w:rPr>
        <w:t>Casey</w:t>
      </w:r>
      <w:r>
        <w:rPr>
          <w:b/>
          <w:color w:val="0C0C0C"/>
          <w:spacing w:val="-48"/>
          <w:sz w:val="82"/>
        </w:rPr>
        <w:t> </w:t>
      </w:r>
      <w:r>
        <w:rPr>
          <w:rFonts w:ascii="Malgun Gothic"/>
          <w:color w:val="0C0C0C"/>
          <w:spacing w:val="-4"/>
          <w:sz w:val="82"/>
        </w:rPr>
        <w:t>Davis</w:t>
      </w:r>
    </w:p>
    <w:p>
      <w:pPr>
        <w:pStyle w:val="Heading1"/>
      </w:pPr>
      <w:r>
        <w:rPr>
          <w:color w:val="0C0C0C"/>
        </w:rPr>
        <w:t>Nonprofit</w:t>
      </w:r>
      <w:r>
        <w:rPr>
          <w:color w:val="0C0C0C"/>
          <w:spacing w:val="51"/>
        </w:rPr>
        <w:t> </w:t>
      </w:r>
      <w:r>
        <w:rPr>
          <w:color w:val="0C0C0C"/>
        </w:rPr>
        <w:t>Budget</w:t>
      </w:r>
      <w:r>
        <w:rPr>
          <w:color w:val="0C0C0C"/>
          <w:spacing w:val="51"/>
        </w:rPr>
        <w:t> </w:t>
      </w:r>
      <w:r>
        <w:rPr>
          <w:color w:val="0C0C0C"/>
          <w:spacing w:val="-2"/>
        </w:rPr>
        <w:t>Analyst</w:t>
      </w:r>
    </w:p>
    <w:p>
      <w:pPr>
        <w:spacing w:line="266" w:lineRule="auto" w:before="199"/>
        <w:ind w:left="4342" w:right="506" w:firstLine="0"/>
        <w:jc w:val="center"/>
        <w:rPr>
          <w:sz w:val="16"/>
        </w:rPr>
      </w:pPr>
      <w:r>
        <w:rPr>
          <w:w w:val="105"/>
          <w:sz w:val="16"/>
        </w:rPr>
        <w:t>Finance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analyst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6+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managing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grant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funding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operating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budgets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for nonprofit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organizations.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Manages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$18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million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annual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budget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across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10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programs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at HopeWorks Foundation, ensures compliance with federal and private funder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requirements,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reduced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underutilized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grant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funds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15%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Northwest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Youth Services.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Skilled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grant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compliance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monitoring,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donor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reporting,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outcome-based budgeting,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audit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preparation.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B.A.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Nonprofit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Management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expertise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 aligning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budgets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mission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priorities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funder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requirements.</w:t>
      </w:r>
    </w:p>
    <w:p>
      <w:pPr>
        <w:pStyle w:val="BodyText"/>
        <w:spacing w:before="8"/>
        <w:ind w:left="0"/>
        <w:rPr>
          <w:sz w:val="19"/>
        </w:rPr>
      </w:pPr>
      <w:r>
        <w:rPr>
          <w:sz w:val="19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2943224</wp:posOffset>
                </wp:positionH>
                <wp:positionV relativeFrom="paragraph">
                  <wp:posOffset>159554</wp:posOffset>
                </wp:positionV>
                <wp:extent cx="4295775" cy="19050"/>
                <wp:effectExtent l="0" t="0" r="0" b="0"/>
                <wp:wrapTopAndBottom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429577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95775" h="19050">
                              <a:moveTo>
                                <a:pt x="4295774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4295774" y="0"/>
                              </a:lnTo>
                              <a:lnTo>
                                <a:pt x="4295774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78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31.749985pt;margin-top:12.563343pt;width:338.249973pt;height:1.5pt;mso-position-horizontal-relative:page;mso-position-vertical-relative:paragraph;z-index:-15728640;mso-wrap-distance-left:0;mso-wrap-distance-right:0" id="docshape19" filled="true" fillcolor="#000000" stroked="false">
                <v:fill opacity="31352f" type="solid"/>
                <w10:wrap type="topAndBottom"/>
              </v:rect>
            </w:pict>
          </mc:Fallback>
        </mc:AlternateContent>
      </w: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spacing w:before="185"/>
        <w:ind w:left="0"/>
      </w:pPr>
    </w:p>
    <w:p>
      <w:pPr>
        <w:pStyle w:val="BodyText"/>
        <w:ind w:left="433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2064">
                <wp:simplePos x="0" y="0"/>
                <wp:positionH relativeFrom="page">
                  <wp:posOffset>247649</wp:posOffset>
                </wp:positionH>
                <wp:positionV relativeFrom="paragraph">
                  <wp:posOffset>-568926</wp:posOffset>
                </wp:positionV>
                <wp:extent cx="2466975" cy="8096250"/>
                <wp:effectExtent l="0" t="0" r="0" b="0"/>
                <wp:wrapNone/>
                <wp:docPr id="20" name="Graphic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Graphic 20"/>
                      <wps:cNvSpPr/>
                      <wps:spPr>
                        <a:xfrm>
                          <a:off x="0" y="0"/>
                          <a:ext cx="2466975" cy="80962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66975" h="8096250">
                              <a:moveTo>
                                <a:pt x="2466974" y="8096249"/>
                              </a:moveTo>
                              <a:lnTo>
                                <a:pt x="0" y="8096249"/>
                              </a:lnTo>
                              <a:lnTo>
                                <a:pt x="0" y="0"/>
                              </a:lnTo>
                              <a:lnTo>
                                <a:pt x="2466974" y="0"/>
                              </a:lnTo>
                              <a:lnTo>
                                <a:pt x="2466974" y="80962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9.499998pt;margin-top:-44.797363pt;width:194.249985pt;height:637.499949pt;mso-position-horizontal-relative:page;mso-position-vertical-relative:paragraph;z-index:-15804416" id="docshape20" filled="true" fillcolor="#f5f5f5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2857499</wp:posOffset>
                </wp:positionH>
                <wp:positionV relativeFrom="paragraph">
                  <wp:posOffset>-416526</wp:posOffset>
                </wp:positionV>
                <wp:extent cx="4711065" cy="333375"/>
                <wp:effectExtent l="0" t="0" r="0" b="0"/>
                <wp:wrapNone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4711065" cy="333375"/>
                          <a:chExt cx="4711065" cy="333375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0" y="0"/>
                            <a:ext cx="47110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33375">
                                <a:moveTo>
                                  <a:pt x="4710683" y="333374"/>
                                </a:moveTo>
                                <a:lnTo>
                                  <a:pt x="166687" y="333374"/>
                                </a:lnTo>
                                <a:lnTo>
                                  <a:pt x="158498" y="333174"/>
                                </a:lnTo>
                                <a:lnTo>
                                  <a:pt x="118299" y="326198"/>
                                </a:lnTo>
                                <a:lnTo>
                                  <a:pt x="81000" y="309665"/>
                                </a:lnTo>
                                <a:lnTo>
                                  <a:pt x="48821" y="284552"/>
                                </a:lnTo>
                                <a:lnTo>
                                  <a:pt x="23708" y="252373"/>
                                </a:lnTo>
                                <a:lnTo>
                                  <a:pt x="7175" y="215074"/>
                                </a:lnTo>
                                <a:lnTo>
                                  <a:pt x="200" y="174876"/>
                                </a:lnTo>
                                <a:lnTo>
                                  <a:pt x="0" y="166687"/>
                                </a:lnTo>
                                <a:lnTo>
                                  <a:pt x="200" y="158498"/>
                                </a:lnTo>
                                <a:lnTo>
                                  <a:pt x="7175" y="118299"/>
                                </a:lnTo>
                                <a:lnTo>
                                  <a:pt x="23708" y="81000"/>
                                </a:lnTo>
                                <a:lnTo>
                                  <a:pt x="48821" y="48821"/>
                                </a:lnTo>
                                <a:lnTo>
                                  <a:pt x="81000" y="23708"/>
                                </a:lnTo>
                                <a:lnTo>
                                  <a:pt x="118299" y="7175"/>
                                </a:lnTo>
                                <a:lnTo>
                                  <a:pt x="158498" y="200"/>
                                </a:lnTo>
                                <a:lnTo>
                                  <a:pt x="166687" y="0"/>
                                </a:lnTo>
                                <a:lnTo>
                                  <a:pt x="4710683" y="0"/>
                                </a:lnTo>
                                <a:lnTo>
                                  <a:pt x="47106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Textbox 23"/>
                        <wps:cNvSpPr txBox="1"/>
                        <wps:spPr>
                          <a:xfrm>
                            <a:off x="0" y="0"/>
                            <a:ext cx="4711065" cy="333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6"/>
                                <w:ind w:left="261" w:right="0" w:firstLine="0"/>
                                <w:jc w:val="left"/>
                                <w:rPr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2"/>
                                  <w:sz w:val="26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20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6"/>
                                </w:rPr>
                                <w:t>E</w:t>
                              </w:r>
                              <w:r>
                                <w:rPr>
                                  <w:b/>
                                  <w:color w:val="FFFFFF"/>
                                  <w:spacing w:val="-36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20"/>
                                  <w:sz w:val="26"/>
                                </w:rPr>
                                <w:t>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69pt;margin-top:-32.797348pt;width:370.95pt;height:26.25pt;mso-position-horizontal-relative:page;mso-position-vertical-relative:paragraph;z-index:15730176" id="docshapegroup21" coordorigin="4500,-656" coordsize="7419,525">
                <v:shape style="position:absolute;left:4500;top:-656;width:7419;height:525" id="docshape22" coordorigin="4500,-656" coordsize="7419,525" path="m11918,-131l4762,-131,4750,-131,4686,-142,4628,-168,4577,-208,4537,-259,4511,-317,4500,-381,4500,-393,4500,-406,4511,-470,4537,-528,4577,-579,4628,-619,4686,-645,4750,-656,4762,-656,11918,-656,11918,-131xe" filled="true" fillcolor="#785e93" stroked="false">
                  <v:path arrowok="t"/>
                  <v:fill type="solid"/>
                </v:shape>
                <v:shape style="position:absolute;left:4500;top:-656;width:7419;height:525" type="#_x0000_t202" id="docshape23" filled="false" stroked="false">
                  <v:textbox inset="0,0,0,0">
                    <w:txbxContent>
                      <w:p>
                        <w:pPr>
                          <w:spacing w:before="116"/>
                          <w:ind w:left="261" w:right="0" w:firstLine="0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pacing w:val="22"/>
                            <w:sz w:val="26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20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6"/>
                          </w:rPr>
                          <w:t>E</w:t>
                        </w:r>
                        <w:r>
                          <w:rPr>
                            <w:b/>
                            <w:color w:val="FFFFFF"/>
                            <w:spacing w:val="-36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20"/>
                            <w:sz w:val="26"/>
                          </w:rPr>
                          <w:t>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t>BUDGET</w:t>
      </w:r>
      <w:r>
        <w:rPr>
          <w:spacing w:val="32"/>
        </w:rPr>
        <w:t> </w:t>
      </w:r>
      <w:r>
        <w:rPr>
          <w:spacing w:val="-2"/>
        </w:rPr>
        <w:t>ANALYST</w:t>
      </w:r>
    </w:p>
    <w:p>
      <w:pPr>
        <w:pStyle w:val="BodyText"/>
        <w:spacing w:before="18"/>
        <w:ind w:left="4336"/>
      </w:pPr>
      <w:r>
        <w:rPr/>
        <w:t>HOPEWORKS</w:t>
      </w:r>
      <w:r>
        <w:rPr>
          <w:spacing w:val="13"/>
        </w:rPr>
        <w:t> </w:t>
      </w:r>
      <w:r>
        <w:rPr/>
        <w:t>FOUNDATION,</w:t>
      </w:r>
      <w:r>
        <w:rPr>
          <w:spacing w:val="13"/>
        </w:rPr>
        <w:t> </w:t>
      </w:r>
      <w:r>
        <w:rPr/>
        <w:t>SEATTLE,</w:t>
      </w:r>
      <w:r>
        <w:rPr>
          <w:spacing w:val="13"/>
        </w:rPr>
        <w:t> </w:t>
      </w:r>
      <w:r>
        <w:rPr/>
        <w:t>WA</w:t>
      </w:r>
      <w:r>
        <w:rPr>
          <w:spacing w:val="13"/>
        </w:rPr>
        <w:t> </w:t>
      </w:r>
      <w:r>
        <w:rPr/>
        <w:t>|</w:t>
      </w:r>
      <w:r>
        <w:rPr>
          <w:spacing w:val="13"/>
        </w:rPr>
        <w:t> </w:t>
      </w:r>
      <w:r>
        <w:rPr/>
        <w:t>AUGUST</w:t>
      </w:r>
      <w:r>
        <w:rPr>
          <w:spacing w:val="13"/>
        </w:rPr>
        <w:t> </w:t>
      </w:r>
      <w:r>
        <w:rPr/>
        <w:t>2020</w:t>
      </w:r>
      <w:r>
        <w:rPr>
          <w:spacing w:val="13"/>
        </w:rPr>
        <w:t> </w:t>
      </w:r>
      <w:r>
        <w:rPr/>
        <w:t>–</w:t>
      </w:r>
      <w:r>
        <w:rPr>
          <w:spacing w:val="14"/>
        </w:rPr>
        <w:t> </w:t>
      </w:r>
      <w:r>
        <w:rPr>
          <w:spacing w:val="-2"/>
        </w:rPr>
        <w:t>PRESENT</w:t>
      </w:r>
    </w:p>
    <w:p>
      <w:pPr>
        <w:pStyle w:val="ListParagraph"/>
        <w:numPr>
          <w:ilvl w:val="0"/>
          <w:numId w:val="1"/>
        </w:numPr>
        <w:tabs>
          <w:tab w:pos="4817" w:val="left" w:leader="none"/>
          <w:tab w:pos="4819" w:val="left" w:leader="none"/>
        </w:tabs>
        <w:spacing w:line="189" w:lineRule="auto" w:before="177" w:after="0"/>
        <w:ind w:left="4819" w:right="834" w:hanging="298"/>
        <w:jc w:val="left"/>
        <w:rPr>
          <w:sz w:val="18"/>
        </w:rPr>
      </w:pPr>
      <w:r>
        <w:rPr>
          <w:w w:val="105"/>
          <w:sz w:val="18"/>
        </w:rPr>
        <w:t>Manage $18 million annual budget across 10 programs funded by federal,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state,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private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grants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plus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donations,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tracking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spending</w:t>
      </w:r>
    </w:p>
    <w:p>
      <w:pPr>
        <w:pStyle w:val="BodyText"/>
        <w:spacing w:before="41"/>
      </w:pPr>
      <w:r>
        <w:rPr>
          <w:w w:val="105"/>
        </w:rPr>
        <w:t>against</w:t>
      </w:r>
      <w:r>
        <w:rPr>
          <w:spacing w:val="24"/>
          <w:w w:val="105"/>
        </w:rPr>
        <w:t> </w:t>
      </w:r>
      <w:r>
        <w:rPr>
          <w:w w:val="105"/>
        </w:rPr>
        <w:t>award</w:t>
      </w:r>
      <w:r>
        <w:rPr>
          <w:spacing w:val="24"/>
          <w:w w:val="105"/>
        </w:rPr>
        <w:t> </w:t>
      </w:r>
      <w:r>
        <w:rPr>
          <w:w w:val="105"/>
        </w:rPr>
        <w:t>conditions</w:t>
      </w:r>
      <w:r>
        <w:rPr>
          <w:spacing w:val="24"/>
          <w:w w:val="105"/>
        </w:rPr>
        <w:t> </w:t>
      </w:r>
      <w:r>
        <w:rPr>
          <w:w w:val="105"/>
        </w:rPr>
        <w:t>and</w:t>
      </w:r>
      <w:r>
        <w:rPr>
          <w:spacing w:val="24"/>
          <w:w w:val="105"/>
        </w:rPr>
        <w:t> </w:t>
      </w:r>
      <w:r>
        <w:rPr>
          <w:w w:val="105"/>
        </w:rPr>
        <w:t>program</w:t>
      </w:r>
      <w:r>
        <w:rPr>
          <w:spacing w:val="23"/>
          <w:w w:val="105"/>
        </w:rPr>
        <w:t> </w:t>
      </w:r>
      <w:r>
        <w:rPr>
          <w:spacing w:val="-2"/>
          <w:w w:val="105"/>
        </w:rPr>
        <w:t>deliverables</w:t>
      </w:r>
    </w:p>
    <w:p>
      <w:pPr>
        <w:pStyle w:val="ListParagraph"/>
        <w:numPr>
          <w:ilvl w:val="0"/>
          <w:numId w:val="1"/>
        </w:numPr>
        <w:tabs>
          <w:tab w:pos="4817" w:val="left" w:leader="none"/>
          <w:tab w:pos="4819" w:val="left" w:leader="none"/>
        </w:tabs>
        <w:spacing w:line="189" w:lineRule="auto" w:before="86" w:after="0"/>
        <w:ind w:left="4819" w:right="303" w:hanging="298"/>
        <w:jc w:val="left"/>
        <w:rPr>
          <w:sz w:val="18"/>
        </w:rPr>
      </w:pPr>
      <w:r>
        <w:rPr>
          <w:w w:val="105"/>
          <w:sz w:val="18"/>
        </w:rPr>
        <w:t>Monitor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grant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spending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ensure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15+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federal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 private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funder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requirements,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preventing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disallowed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costs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maintaining</w:t>
      </w:r>
    </w:p>
    <w:p>
      <w:pPr>
        <w:pStyle w:val="BodyText"/>
        <w:spacing w:before="27"/>
      </w:pPr>
      <w:r>
        <w:rPr>
          <w:w w:val="105"/>
        </w:rPr>
        <w:t>clean</w:t>
      </w:r>
      <w:r>
        <w:rPr>
          <w:spacing w:val="20"/>
          <w:w w:val="105"/>
        </w:rPr>
        <w:t> </w:t>
      </w:r>
      <w:r>
        <w:rPr>
          <w:w w:val="105"/>
        </w:rPr>
        <w:t>audit</w:t>
      </w:r>
      <w:r>
        <w:rPr>
          <w:spacing w:val="21"/>
          <w:w w:val="105"/>
        </w:rPr>
        <w:t> </w:t>
      </w:r>
      <w:r>
        <w:rPr>
          <w:w w:val="105"/>
        </w:rPr>
        <w:t>findings</w:t>
      </w:r>
      <w:r>
        <w:rPr>
          <w:spacing w:val="21"/>
          <w:w w:val="105"/>
        </w:rPr>
        <w:t> </w:t>
      </w:r>
      <w:r>
        <w:rPr>
          <w:w w:val="105"/>
        </w:rPr>
        <w:t>across</w:t>
      </w:r>
      <w:r>
        <w:rPr>
          <w:spacing w:val="20"/>
          <w:w w:val="105"/>
        </w:rPr>
        <w:t> </w:t>
      </w:r>
      <w:r>
        <w:rPr>
          <w:w w:val="105"/>
        </w:rPr>
        <w:t>all</w:t>
      </w:r>
      <w:r>
        <w:rPr>
          <w:spacing w:val="21"/>
          <w:w w:val="105"/>
        </w:rPr>
        <w:t> </w:t>
      </w:r>
      <w:r>
        <w:rPr>
          <w:w w:val="105"/>
        </w:rPr>
        <w:t>active</w:t>
      </w:r>
      <w:r>
        <w:rPr>
          <w:spacing w:val="21"/>
          <w:w w:val="105"/>
        </w:rPr>
        <w:t> </w:t>
      </w:r>
      <w:r>
        <w:rPr>
          <w:spacing w:val="-2"/>
          <w:w w:val="105"/>
        </w:rPr>
        <w:t>awards</w:t>
      </w:r>
    </w:p>
    <w:p>
      <w:pPr>
        <w:pStyle w:val="ListParagraph"/>
        <w:numPr>
          <w:ilvl w:val="0"/>
          <w:numId w:val="1"/>
        </w:numPr>
        <w:tabs>
          <w:tab w:pos="4817" w:val="left" w:leader="none"/>
          <w:tab w:pos="4819" w:val="left" w:leader="none"/>
        </w:tabs>
        <w:spacing w:line="201" w:lineRule="auto" w:before="74" w:after="0"/>
        <w:ind w:left="4819" w:right="691" w:hanging="298"/>
        <w:jc w:val="left"/>
        <w:rPr>
          <w:sz w:val="18"/>
        </w:rPr>
      </w:pPr>
      <w:r>
        <w:rPr>
          <w:w w:val="105"/>
          <w:sz w:val="18"/>
        </w:rPr>
        <w:t>Prepare monthly funder reports showing program impact metrics and budget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alignment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8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grant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funders,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supporting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relationship</w:t>
      </w:r>
    </w:p>
    <w:p>
      <w:pPr>
        <w:pStyle w:val="BodyText"/>
        <w:spacing w:before="25"/>
      </w:pPr>
      <w:r>
        <w:rPr>
          <w:w w:val="105"/>
        </w:rPr>
        <w:t>management</w:t>
      </w:r>
      <w:r>
        <w:rPr>
          <w:spacing w:val="15"/>
          <w:w w:val="105"/>
        </w:rPr>
        <w:t> </w:t>
      </w:r>
      <w:r>
        <w:rPr>
          <w:w w:val="105"/>
        </w:rPr>
        <w:t>and</w:t>
      </w:r>
      <w:r>
        <w:rPr>
          <w:spacing w:val="16"/>
          <w:w w:val="105"/>
        </w:rPr>
        <w:t> </w:t>
      </w:r>
      <w:r>
        <w:rPr>
          <w:w w:val="105"/>
        </w:rPr>
        <w:t>renewal</w:t>
      </w:r>
      <w:r>
        <w:rPr>
          <w:spacing w:val="16"/>
          <w:w w:val="105"/>
        </w:rPr>
        <w:t> </w:t>
      </w:r>
      <w:r>
        <w:rPr>
          <w:spacing w:val="-2"/>
          <w:w w:val="105"/>
        </w:rPr>
        <w:t>applications</w:t>
      </w:r>
    </w:p>
    <w:p>
      <w:pPr>
        <w:pStyle w:val="ListParagraph"/>
        <w:numPr>
          <w:ilvl w:val="0"/>
          <w:numId w:val="1"/>
        </w:numPr>
        <w:tabs>
          <w:tab w:pos="4817" w:val="left" w:leader="none"/>
          <w:tab w:pos="4819" w:val="left" w:leader="none"/>
        </w:tabs>
        <w:spacing w:line="189" w:lineRule="auto" w:before="87" w:after="0"/>
        <w:ind w:left="4819" w:right="420" w:hanging="298"/>
        <w:jc w:val="left"/>
        <w:rPr>
          <w:sz w:val="18"/>
        </w:rPr>
      </w:pPr>
      <w:r>
        <w:rPr>
          <w:w w:val="105"/>
          <w:sz w:val="18"/>
        </w:rPr>
        <w:t>Collaborate with program directors to project quarterly spending and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adjust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allocations,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maintaining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grant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drawdown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schedules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within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funder-</w:t>
      </w:r>
    </w:p>
    <w:p>
      <w:pPr>
        <w:pStyle w:val="BodyText"/>
        <w:spacing w:before="26"/>
      </w:pPr>
      <w:r>
        <w:rPr>
          <w:w w:val="105"/>
        </w:rPr>
        <w:t>required</w:t>
      </w:r>
      <w:r>
        <w:rPr>
          <w:spacing w:val="28"/>
          <w:w w:val="105"/>
        </w:rPr>
        <w:t> </w:t>
      </w:r>
      <w:r>
        <w:rPr>
          <w:spacing w:val="-2"/>
          <w:w w:val="105"/>
        </w:rPr>
        <w:t>timelines</w:t>
      </w:r>
    </w:p>
    <w:p>
      <w:pPr>
        <w:pStyle w:val="ListParagraph"/>
        <w:numPr>
          <w:ilvl w:val="0"/>
          <w:numId w:val="1"/>
        </w:numPr>
        <w:tabs>
          <w:tab w:pos="4817" w:val="left" w:leader="none"/>
          <w:tab w:pos="4819" w:val="left" w:leader="none"/>
        </w:tabs>
        <w:spacing w:line="189" w:lineRule="auto" w:before="102" w:after="0"/>
        <w:ind w:left="4819" w:right="378" w:hanging="298"/>
        <w:jc w:val="left"/>
        <w:rPr>
          <w:sz w:val="18"/>
        </w:rPr>
      </w:pPr>
      <w:r>
        <w:rPr>
          <w:w w:val="105"/>
          <w:sz w:val="18"/>
        </w:rPr>
        <w:t>Support annual organizational audit by preparing financial workpapers,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reconciling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fund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accounts,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responding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auditor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requests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all</w:t>
      </w:r>
    </w:p>
    <w:p>
      <w:pPr>
        <w:pStyle w:val="BodyText"/>
        <w:spacing w:before="26"/>
      </w:pPr>
      <w:r>
        <w:rPr>
          <w:w w:val="105"/>
        </w:rPr>
        <w:t>10</w:t>
      </w:r>
      <w:r>
        <w:rPr>
          <w:spacing w:val="16"/>
          <w:w w:val="105"/>
        </w:rPr>
        <w:t> </w:t>
      </w:r>
      <w:r>
        <w:rPr>
          <w:w w:val="105"/>
        </w:rPr>
        <w:t>program</w:t>
      </w:r>
      <w:r>
        <w:rPr>
          <w:spacing w:val="16"/>
          <w:w w:val="105"/>
        </w:rPr>
        <w:t> </w:t>
      </w:r>
      <w:r>
        <w:rPr>
          <w:spacing w:val="-2"/>
          <w:w w:val="105"/>
        </w:rPr>
        <w:t>budgets</w:t>
      </w:r>
    </w:p>
    <w:p>
      <w:pPr>
        <w:pStyle w:val="ListParagraph"/>
        <w:numPr>
          <w:ilvl w:val="0"/>
          <w:numId w:val="1"/>
        </w:numPr>
        <w:tabs>
          <w:tab w:pos="4817" w:val="left" w:leader="none"/>
          <w:tab w:pos="4819" w:val="left" w:leader="none"/>
        </w:tabs>
        <w:spacing w:line="189" w:lineRule="auto" w:before="87" w:after="0"/>
        <w:ind w:left="4819" w:right="782" w:hanging="298"/>
        <w:jc w:val="left"/>
        <w:rPr>
          <w:sz w:val="18"/>
        </w:rPr>
      </w:pPr>
      <w:r>
        <w:rPr>
          <w:w w:val="105"/>
          <w:sz w:val="18"/>
        </w:rPr>
        <w:t>Develop budget narratives for 6 annual grant renewal proposals, translating program cost structures into funder-required formats and</w:t>
      </w:r>
    </w:p>
    <w:p>
      <w:pPr>
        <w:pStyle w:val="BodyText"/>
        <w:spacing w:before="41"/>
      </w:pPr>
      <w:r>
        <w:rPr>
          <w:w w:val="105"/>
        </w:rPr>
        <w:t>ensuring</w:t>
      </w:r>
      <w:r>
        <w:rPr>
          <w:spacing w:val="20"/>
          <w:w w:val="105"/>
        </w:rPr>
        <w:t> </w:t>
      </w:r>
      <w:r>
        <w:rPr>
          <w:w w:val="105"/>
        </w:rPr>
        <w:t>line-item</w:t>
      </w:r>
      <w:r>
        <w:rPr>
          <w:spacing w:val="19"/>
          <w:w w:val="105"/>
        </w:rPr>
        <w:t> </w:t>
      </w:r>
      <w:r>
        <w:rPr>
          <w:spacing w:val="-2"/>
          <w:w w:val="105"/>
        </w:rPr>
        <w:t>accuracy</w:t>
      </w:r>
    </w:p>
    <w:p>
      <w:pPr>
        <w:pStyle w:val="BodyText"/>
        <w:spacing w:before="6"/>
        <w:ind w:left="0"/>
      </w:pPr>
    </w:p>
    <w:p>
      <w:pPr>
        <w:pStyle w:val="BodyText"/>
        <w:ind w:left="4336"/>
      </w:pPr>
      <w:r>
        <w:rPr/>
        <w:t>FINANCE</w:t>
      </w:r>
      <w:r>
        <w:rPr>
          <w:spacing w:val="39"/>
        </w:rPr>
        <w:t> </w:t>
      </w:r>
      <w:r>
        <w:rPr>
          <w:spacing w:val="-2"/>
        </w:rPr>
        <w:t>ASSOCIATE</w:t>
      </w:r>
    </w:p>
    <w:p>
      <w:pPr>
        <w:pStyle w:val="BodyText"/>
        <w:spacing w:before="33"/>
        <w:ind w:left="4336"/>
      </w:pPr>
      <w:r>
        <w:rPr/>
        <w:t>NORTHWEST</w:t>
      </w:r>
      <w:r>
        <w:rPr>
          <w:spacing w:val="4"/>
        </w:rPr>
        <w:t> </w:t>
      </w:r>
      <w:r>
        <w:rPr/>
        <w:t>YOUTH</w:t>
      </w:r>
      <w:r>
        <w:rPr>
          <w:spacing w:val="4"/>
        </w:rPr>
        <w:t> </w:t>
      </w:r>
      <w:r>
        <w:rPr/>
        <w:t>SERVICES,</w:t>
      </w:r>
      <w:r>
        <w:rPr>
          <w:spacing w:val="4"/>
        </w:rPr>
        <w:t> </w:t>
      </w:r>
      <w:r>
        <w:rPr/>
        <w:t>SEATTLE,</w:t>
      </w:r>
      <w:r>
        <w:rPr>
          <w:spacing w:val="5"/>
        </w:rPr>
        <w:t> </w:t>
      </w:r>
      <w:r>
        <w:rPr/>
        <w:t>WA</w:t>
      </w:r>
      <w:r>
        <w:rPr>
          <w:spacing w:val="4"/>
        </w:rPr>
        <w:t> </w:t>
      </w:r>
      <w:r>
        <w:rPr/>
        <w:t>|</w:t>
      </w:r>
      <w:r>
        <w:rPr>
          <w:spacing w:val="4"/>
        </w:rPr>
        <w:t> </w:t>
      </w:r>
      <w:r>
        <w:rPr/>
        <w:t>MAY</w:t>
      </w:r>
      <w:r>
        <w:rPr>
          <w:spacing w:val="5"/>
        </w:rPr>
        <w:t> </w:t>
      </w:r>
      <w:r>
        <w:rPr/>
        <w:t>2017</w:t>
      </w:r>
      <w:r>
        <w:rPr>
          <w:spacing w:val="4"/>
        </w:rPr>
        <w:t> </w:t>
      </w:r>
      <w:r>
        <w:rPr/>
        <w:t>–</w:t>
      </w:r>
      <w:r>
        <w:rPr>
          <w:spacing w:val="4"/>
        </w:rPr>
        <w:t> </w:t>
      </w:r>
      <w:r>
        <w:rPr/>
        <w:t>JULY</w:t>
      </w:r>
      <w:r>
        <w:rPr>
          <w:spacing w:val="4"/>
        </w:rPr>
        <w:t> </w:t>
      </w:r>
      <w:r>
        <w:rPr>
          <w:spacing w:val="-4"/>
        </w:rPr>
        <w:t>2020</w:t>
      </w:r>
    </w:p>
    <w:p>
      <w:pPr>
        <w:pStyle w:val="ListParagraph"/>
        <w:numPr>
          <w:ilvl w:val="0"/>
          <w:numId w:val="1"/>
        </w:numPr>
        <w:tabs>
          <w:tab w:pos="4817" w:val="left" w:leader="none"/>
          <w:tab w:pos="4819" w:val="left" w:leader="none"/>
        </w:tabs>
        <w:spacing w:line="189" w:lineRule="auto" w:before="177" w:after="0"/>
        <w:ind w:left="4819" w:right="307" w:hanging="298"/>
        <w:jc w:val="left"/>
        <w:rPr>
          <w:sz w:val="18"/>
        </w:rPr>
      </w:pPr>
      <w:r>
        <w:rPr>
          <w:w w:val="105"/>
          <w:sz w:val="18"/>
        </w:rPr>
        <w:t>Built program-specific budgets and tracked spending across 6 education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housing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grants,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reconciling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monthly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actuals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against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award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budgets</w:t>
      </w:r>
    </w:p>
    <w:p>
      <w:pPr>
        <w:pStyle w:val="BodyText"/>
        <w:spacing w:before="26"/>
      </w:pPr>
      <w:r>
        <w:rPr>
          <w:w w:val="105"/>
        </w:rPr>
        <w:t>and</w:t>
      </w:r>
      <w:r>
        <w:rPr>
          <w:spacing w:val="29"/>
          <w:w w:val="105"/>
        </w:rPr>
        <w:t> </w:t>
      </w:r>
      <w:r>
        <w:rPr>
          <w:w w:val="105"/>
        </w:rPr>
        <w:t>preparing</w:t>
      </w:r>
      <w:r>
        <w:rPr>
          <w:spacing w:val="30"/>
          <w:w w:val="105"/>
        </w:rPr>
        <w:t> </w:t>
      </w:r>
      <w:r>
        <w:rPr>
          <w:w w:val="105"/>
        </w:rPr>
        <w:t>drawdown</w:t>
      </w:r>
      <w:r>
        <w:rPr>
          <w:spacing w:val="30"/>
          <w:w w:val="105"/>
        </w:rPr>
        <w:t> </w:t>
      </w:r>
      <w:r>
        <w:rPr>
          <w:spacing w:val="-2"/>
          <w:w w:val="105"/>
        </w:rPr>
        <w:t>requests</w:t>
      </w:r>
    </w:p>
    <w:p>
      <w:pPr>
        <w:pStyle w:val="ListParagraph"/>
        <w:numPr>
          <w:ilvl w:val="0"/>
          <w:numId w:val="1"/>
        </w:numPr>
        <w:tabs>
          <w:tab w:pos="4817" w:val="left" w:leader="none"/>
          <w:tab w:pos="4819" w:val="left" w:leader="none"/>
        </w:tabs>
        <w:spacing w:line="189" w:lineRule="auto" w:before="102" w:after="0"/>
        <w:ind w:left="4819" w:right="347" w:hanging="298"/>
        <w:jc w:val="left"/>
        <w:rPr>
          <w:sz w:val="18"/>
        </w:rPr>
      </w:pPr>
      <w:r>
        <w:rPr>
          <w:w w:val="105"/>
          <w:sz w:val="18"/>
        </w:rPr>
        <w:t>Conducted variance analyses that identified underutilized funds across 4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grants,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resulting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timely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budget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modifications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reduced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year-end</w:t>
      </w:r>
    </w:p>
    <w:p>
      <w:pPr>
        <w:pStyle w:val="BodyText"/>
        <w:spacing w:before="26"/>
      </w:pPr>
      <w:r>
        <w:rPr>
          <w:w w:val="105"/>
        </w:rPr>
        <w:t>unspent</w:t>
      </w:r>
      <w:r>
        <w:rPr>
          <w:spacing w:val="23"/>
          <w:w w:val="105"/>
        </w:rPr>
        <w:t> </w:t>
      </w:r>
      <w:r>
        <w:rPr>
          <w:w w:val="105"/>
        </w:rPr>
        <w:t>balances</w:t>
      </w:r>
      <w:r>
        <w:rPr>
          <w:spacing w:val="23"/>
          <w:w w:val="105"/>
        </w:rPr>
        <w:t> </w:t>
      </w:r>
      <w:r>
        <w:rPr>
          <w:w w:val="105"/>
        </w:rPr>
        <w:t>by</w:t>
      </w:r>
      <w:r>
        <w:rPr>
          <w:spacing w:val="24"/>
          <w:w w:val="105"/>
        </w:rPr>
        <w:t> </w:t>
      </w:r>
      <w:r>
        <w:rPr>
          <w:spacing w:val="-5"/>
          <w:w w:val="105"/>
        </w:rPr>
        <w:t>15%</w:t>
      </w:r>
    </w:p>
    <w:p>
      <w:pPr>
        <w:pStyle w:val="ListParagraph"/>
        <w:numPr>
          <w:ilvl w:val="0"/>
          <w:numId w:val="1"/>
        </w:numPr>
        <w:tabs>
          <w:tab w:pos="4817" w:val="left" w:leader="none"/>
          <w:tab w:pos="4819" w:val="left" w:leader="none"/>
        </w:tabs>
        <w:spacing w:line="189" w:lineRule="auto" w:before="87" w:after="0"/>
        <w:ind w:left="4819" w:right="458" w:hanging="298"/>
        <w:jc w:val="left"/>
        <w:rPr>
          <w:sz w:val="18"/>
        </w:rPr>
      </w:pPr>
      <w:r>
        <w:rPr>
          <w:w w:val="105"/>
          <w:sz w:val="18"/>
        </w:rPr>
        <w:t>Assisted with annual audit preparation and board financial reporting,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compiling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financial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statements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grant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documentation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for</w:t>
      </w:r>
    </w:p>
    <w:p>
      <w:pPr>
        <w:pStyle w:val="BodyText"/>
        <w:spacing w:before="41"/>
      </w:pPr>
      <w:r>
        <w:rPr>
          <w:w w:val="105"/>
        </w:rPr>
        <w:t>external</w:t>
      </w:r>
      <w:r>
        <w:rPr>
          <w:spacing w:val="21"/>
          <w:w w:val="105"/>
        </w:rPr>
        <w:t> </w:t>
      </w:r>
      <w:r>
        <w:rPr>
          <w:w w:val="105"/>
        </w:rPr>
        <w:t>auditors</w:t>
      </w:r>
      <w:r>
        <w:rPr>
          <w:spacing w:val="22"/>
          <w:w w:val="105"/>
        </w:rPr>
        <w:t> </w:t>
      </w:r>
      <w:r>
        <w:rPr>
          <w:w w:val="105"/>
        </w:rPr>
        <w:t>and</w:t>
      </w:r>
      <w:r>
        <w:rPr>
          <w:spacing w:val="21"/>
          <w:w w:val="105"/>
        </w:rPr>
        <w:t> </w:t>
      </w:r>
      <w:r>
        <w:rPr>
          <w:w w:val="105"/>
        </w:rPr>
        <w:t>board</w:t>
      </w:r>
      <w:r>
        <w:rPr>
          <w:spacing w:val="22"/>
          <w:w w:val="105"/>
        </w:rPr>
        <w:t> </w:t>
      </w:r>
      <w:r>
        <w:rPr>
          <w:spacing w:val="-2"/>
          <w:w w:val="105"/>
        </w:rPr>
        <w:t>review</w:t>
      </w: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spacing w:before="105"/>
        <w:ind w:left="0"/>
      </w:pPr>
    </w:p>
    <w:p>
      <w:pPr>
        <w:pStyle w:val="BodyText"/>
        <w:ind w:left="433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2857499</wp:posOffset>
                </wp:positionH>
                <wp:positionV relativeFrom="paragraph">
                  <wp:posOffset>-416527</wp:posOffset>
                </wp:positionV>
                <wp:extent cx="4711065" cy="333375"/>
                <wp:effectExtent l="0" t="0" r="0" b="0"/>
                <wp:wrapNone/>
                <wp:docPr id="24" name="Group 2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4" name="Group 24"/>
                      <wpg:cNvGrpSpPr/>
                      <wpg:grpSpPr>
                        <a:xfrm>
                          <a:off x="0" y="0"/>
                          <a:ext cx="4711065" cy="333375"/>
                          <a:chExt cx="4711065" cy="333375"/>
                        </a:xfrm>
                      </wpg:grpSpPr>
                      <wps:wsp>
                        <wps:cNvPr id="25" name="Graphic 25"/>
                        <wps:cNvSpPr/>
                        <wps:spPr>
                          <a:xfrm>
                            <a:off x="0" y="0"/>
                            <a:ext cx="47110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33375">
                                <a:moveTo>
                                  <a:pt x="4710683" y="333374"/>
                                </a:moveTo>
                                <a:lnTo>
                                  <a:pt x="166687" y="333374"/>
                                </a:lnTo>
                                <a:lnTo>
                                  <a:pt x="158498" y="333174"/>
                                </a:lnTo>
                                <a:lnTo>
                                  <a:pt x="118299" y="326198"/>
                                </a:lnTo>
                                <a:lnTo>
                                  <a:pt x="81000" y="309665"/>
                                </a:lnTo>
                                <a:lnTo>
                                  <a:pt x="48821" y="284552"/>
                                </a:lnTo>
                                <a:lnTo>
                                  <a:pt x="23708" y="252373"/>
                                </a:lnTo>
                                <a:lnTo>
                                  <a:pt x="7175" y="215074"/>
                                </a:lnTo>
                                <a:lnTo>
                                  <a:pt x="200" y="174876"/>
                                </a:lnTo>
                                <a:lnTo>
                                  <a:pt x="0" y="166687"/>
                                </a:lnTo>
                                <a:lnTo>
                                  <a:pt x="200" y="158498"/>
                                </a:lnTo>
                                <a:lnTo>
                                  <a:pt x="7175" y="118299"/>
                                </a:lnTo>
                                <a:lnTo>
                                  <a:pt x="23708" y="80999"/>
                                </a:lnTo>
                                <a:lnTo>
                                  <a:pt x="48821" y="48820"/>
                                </a:lnTo>
                                <a:lnTo>
                                  <a:pt x="81000" y="23707"/>
                                </a:lnTo>
                                <a:lnTo>
                                  <a:pt x="118299" y="7175"/>
                                </a:lnTo>
                                <a:lnTo>
                                  <a:pt x="158498" y="200"/>
                                </a:lnTo>
                                <a:lnTo>
                                  <a:pt x="166687" y="0"/>
                                </a:lnTo>
                                <a:lnTo>
                                  <a:pt x="4710683" y="0"/>
                                </a:lnTo>
                                <a:lnTo>
                                  <a:pt x="47106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Textbox 26"/>
                        <wps:cNvSpPr txBox="1"/>
                        <wps:spPr>
                          <a:xfrm>
                            <a:off x="0" y="0"/>
                            <a:ext cx="4711065" cy="333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6"/>
                                <w:ind w:left="261" w:right="0" w:firstLine="0"/>
                                <w:jc w:val="left"/>
                                <w:rPr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3"/>
                                  <w:w w:val="90"/>
                                  <w:sz w:val="26"/>
                                </w:rPr>
                                <w:t>EDUC</w:t>
                              </w:r>
                              <w:r>
                                <w:rPr>
                                  <w:b/>
                                  <w:color w:val="FFFFFF"/>
                                  <w:spacing w:val="9"/>
                                  <w:w w:val="90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18"/>
                                  <w:sz w:val="26"/>
                                </w:rPr>
                                <w:t>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69pt;margin-top:-32.797455pt;width:370.95pt;height:26.25pt;mso-position-horizontal-relative:page;mso-position-vertical-relative:paragraph;z-index:15730688" id="docshapegroup24" coordorigin="4500,-656" coordsize="7419,525">
                <v:shape style="position:absolute;left:4500;top:-656;width:7419;height:525" id="docshape25" coordorigin="4500,-656" coordsize="7419,525" path="m11918,-131l4762,-131,4750,-131,4686,-142,4628,-168,4577,-208,4537,-259,4511,-317,4500,-381,4500,-393,4500,-406,4511,-470,4537,-528,4577,-579,4628,-619,4686,-645,4750,-656,4762,-656,11918,-656,11918,-131xe" filled="true" fillcolor="#785e93" stroked="false">
                  <v:path arrowok="t"/>
                  <v:fill type="solid"/>
                </v:shape>
                <v:shape style="position:absolute;left:4500;top:-656;width:7419;height:525" type="#_x0000_t202" id="docshape26" filled="false" stroked="false">
                  <v:textbox inset="0,0,0,0">
                    <w:txbxContent>
                      <w:p>
                        <w:pPr>
                          <w:spacing w:before="116"/>
                          <w:ind w:left="261" w:right="0" w:firstLine="0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pacing w:val="23"/>
                            <w:w w:val="90"/>
                            <w:sz w:val="26"/>
                          </w:rPr>
                          <w:t>EDUC</w:t>
                        </w:r>
                        <w:r>
                          <w:rPr>
                            <w:b/>
                            <w:color w:val="FFFFFF"/>
                            <w:spacing w:val="9"/>
                            <w:w w:val="90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18"/>
                            <w:sz w:val="26"/>
                          </w:rPr>
                          <w:t>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</w:rPr>
        <w:t>Bachelor</w:t>
      </w:r>
      <w:r>
        <w:rPr>
          <w:spacing w:val="10"/>
          <w:w w:val="105"/>
        </w:rPr>
        <w:t> </w:t>
      </w:r>
      <w:r>
        <w:rPr>
          <w:w w:val="105"/>
        </w:rPr>
        <w:t>of</w:t>
      </w:r>
      <w:r>
        <w:rPr>
          <w:spacing w:val="-1"/>
          <w:w w:val="105"/>
        </w:rPr>
        <w:t> </w:t>
      </w:r>
      <w:r>
        <w:rPr>
          <w:w w:val="105"/>
        </w:rPr>
        <w:t>Arts</w:t>
      </w:r>
      <w:r>
        <w:rPr>
          <w:spacing w:val="11"/>
          <w:w w:val="105"/>
        </w:rPr>
        <w:t> </w:t>
      </w:r>
      <w:r>
        <w:rPr>
          <w:w w:val="105"/>
        </w:rPr>
        <w:t>(B.A.)</w:t>
      </w:r>
      <w:r>
        <w:rPr>
          <w:spacing w:val="11"/>
          <w:w w:val="105"/>
        </w:rPr>
        <w:t> </w:t>
      </w:r>
      <w:r>
        <w:rPr>
          <w:w w:val="105"/>
        </w:rPr>
        <w:t>in</w:t>
      </w:r>
      <w:r>
        <w:rPr>
          <w:spacing w:val="10"/>
          <w:w w:val="105"/>
        </w:rPr>
        <w:t> </w:t>
      </w:r>
      <w:r>
        <w:rPr>
          <w:w w:val="105"/>
        </w:rPr>
        <w:t>Nonprofit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Management</w:t>
      </w:r>
    </w:p>
    <w:p>
      <w:pPr>
        <w:pStyle w:val="BodyText"/>
        <w:spacing w:before="8"/>
        <w:ind w:left="4336"/>
      </w:pPr>
      <w:r>
        <w:rPr/>
        <w:t>Seattle</w:t>
      </w:r>
      <w:r>
        <w:rPr>
          <w:spacing w:val="24"/>
        </w:rPr>
        <w:t> </w:t>
      </w:r>
      <w:r>
        <w:rPr/>
        <w:t>University,</w:t>
      </w:r>
      <w:r>
        <w:rPr>
          <w:spacing w:val="25"/>
        </w:rPr>
        <w:t> </w:t>
      </w:r>
      <w:r>
        <w:rPr/>
        <w:t>Seattle,</w:t>
      </w:r>
      <w:r>
        <w:rPr>
          <w:spacing w:val="25"/>
        </w:rPr>
        <w:t> </w:t>
      </w:r>
      <w:r>
        <w:rPr/>
        <w:t>WA</w:t>
      </w:r>
      <w:r>
        <w:rPr>
          <w:spacing w:val="25"/>
        </w:rPr>
        <w:t> </w:t>
      </w:r>
      <w:r>
        <w:rPr>
          <w:position w:val="1"/>
        </w:rPr>
        <w:t>|</w:t>
      </w:r>
      <w:r>
        <w:rPr>
          <w:spacing w:val="25"/>
          <w:position w:val="1"/>
        </w:rPr>
        <w:t> </w:t>
      </w:r>
      <w:r>
        <w:rPr/>
        <w:t>May</w:t>
      </w:r>
      <w:r>
        <w:rPr>
          <w:spacing w:val="25"/>
        </w:rPr>
        <w:t> </w:t>
      </w:r>
      <w:r>
        <w:rPr>
          <w:spacing w:val="-4"/>
        </w:rPr>
        <w:t>2017</w:t>
      </w: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spacing w:before="27"/>
        <w:ind w:left="0"/>
      </w:pPr>
    </w:p>
    <w:p>
      <w:pPr>
        <w:pStyle w:val="BodyText"/>
        <w:ind w:left="4336"/>
      </w:pPr>
      <w:r>
        <w:rPr>
          <w:w w:val="105"/>
        </w:rPr>
        <w:t>Bachelor</w:t>
      </w:r>
      <w:r>
        <w:rPr>
          <w:spacing w:val="10"/>
          <w:w w:val="105"/>
        </w:rPr>
        <w:t> </w:t>
      </w:r>
      <w:r>
        <w:rPr>
          <w:w w:val="105"/>
        </w:rPr>
        <w:t>of</w:t>
      </w:r>
      <w:r>
        <w:rPr>
          <w:spacing w:val="10"/>
          <w:w w:val="105"/>
        </w:rPr>
        <w:t> </w:t>
      </w:r>
      <w:r>
        <w:rPr>
          <w:w w:val="105"/>
        </w:rPr>
        <w:t>Science</w:t>
      </w:r>
      <w:r>
        <w:rPr>
          <w:spacing w:val="9"/>
          <w:w w:val="105"/>
        </w:rPr>
        <w:t> </w:t>
      </w:r>
      <w:r>
        <w:rPr>
          <w:w w:val="105"/>
        </w:rPr>
        <w:t>(B.S.)</w:t>
      </w:r>
      <w:r>
        <w:rPr>
          <w:spacing w:val="10"/>
          <w:w w:val="105"/>
        </w:rPr>
        <w:t> </w:t>
      </w:r>
      <w:r>
        <w:rPr>
          <w:w w:val="105"/>
        </w:rPr>
        <w:t>in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Economics</w:t>
      </w:r>
    </w:p>
    <w:p>
      <w:pPr>
        <w:pStyle w:val="BodyText"/>
        <w:spacing w:before="8"/>
        <w:ind w:left="4336"/>
      </w:pPr>
      <w:r>
        <w:rPr/>
        <w:t>Colorado</w:t>
      </w:r>
      <w:r>
        <w:rPr>
          <w:spacing w:val="31"/>
        </w:rPr>
        <w:t> </w:t>
      </w:r>
      <w:r>
        <w:rPr/>
        <w:t>State</w:t>
      </w:r>
      <w:r>
        <w:rPr>
          <w:spacing w:val="31"/>
        </w:rPr>
        <w:t> </w:t>
      </w:r>
      <w:r>
        <w:rPr/>
        <w:t>University,</w:t>
      </w:r>
      <w:r>
        <w:rPr>
          <w:spacing w:val="31"/>
        </w:rPr>
        <w:t> </w:t>
      </w:r>
      <w:r>
        <w:rPr/>
        <w:t>Fort</w:t>
      </w:r>
      <w:r>
        <w:rPr>
          <w:spacing w:val="32"/>
        </w:rPr>
        <w:t> </w:t>
      </w:r>
      <w:r>
        <w:rPr/>
        <w:t>Collins,</w:t>
      </w:r>
      <w:r>
        <w:rPr>
          <w:spacing w:val="31"/>
        </w:rPr>
        <w:t> </w:t>
      </w:r>
      <w:r>
        <w:rPr/>
        <w:t>CO</w:t>
      </w:r>
      <w:r>
        <w:rPr>
          <w:spacing w:val="31"/>
        </w:rPr>
        <w:t> </w:t>
      </w:r>
      <w:r>
        <w:rPr>
          <w:position w:val="1"/>
        </w:rPr>
        <w:t>|</w:t>
      </w:r>
      <w:r>
        <w:rPr>
          <w:spacing w:val="31"/>
          <w:position w:val="1"/>
        </w:rPr>
        <w:t> </w:t>
      </w:r>
      <w:r>
        <w:rPr/>
        <w:t>May</w:t>
      </w:r>
      <w:r>
        <w:rPr>
          <w:spacing w:val="32"/>
        </w:rPr>
        <w:t> </w:t>
      </w:r>
      <w:r>
        <w:rPr>
          <w:spacing w:val="-4"/>
        </w:rPr>
        <w:t>2012</w:t>
      </w:r>
    </w:p>
    <w:p>
      <w:pPr>
        <w:pStyle w:val="BodyText"/>
        <w:spacing w:after="0"/>
        <w:sectPr>
          <w:type w:val="continuous"/>
          <w:pgSz w:w="11920" w:h="16860"/>
          <w:pgMar w:top="0" w:bottom="0" w:left="425" w:right="0"/>
        </w:sectPr>
      </w:pPr>
    </w:p>
    <w:p>
      <w:pPr>
        <w:pStyle w:val="BodyText"/>
        <w:spacing w:before="4"/>
        <w:ind w:left="0"/>
        <w:rPr>
          <w:sz w:val="17"/>
        </w:rPr>
      </w:pP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14112">
                <wp:simplePos x="0" y="0"/>
                <wp:positionH relativeFrom="page">
                  <wp:posOffset>247649</wp:posOffset>
                </wp:positionH>
                <wp:positionV relativeFrom="page">
                  <wp:posOffset>2609849</wp:posOffset>
                </wp:positionV>
                <wp:extent cx="2466975" cy="8096250"/>
                <wp:effectExtent l="0" t="0" r="0" b="0"/>
                <wp:wrapNone/>
                <wp:docPr id="27" name="Graphic 2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" name="Graphic 27"/>
                      <wps:cNvSpPr/>
                      <wps:spPr>
                        <a:xfrm>
                          <a:off x="0" y="0"/>
                          <a:ext cx="2466975" cy="80962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66975" h="8096250">
                              <a:moveTo>
                                <a:pt x="2466974" y="8096249"/>
                              </a:moveTo>
                              <a:lnTo>
                                <a:pt x="0" y="8096249"/>
                              </a:lnTo>
                              <a:lnTo>
                                <a:pt x="0" y="0"/>
                              </a:lnTo>
                              <a:lnTo>
                                <a:pt x="2466974" y="0"/>
                              </a:lnTo>
                              <a:lnTo>
                                <a:pt x="2466974" y="80962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9.499998pt;margin-top:205.499985pt;width:194.249985pt;height:637.499949pt;mso-position-horizontal-relative:page;mso-position-vertical-relative:page;z-index:-15802368" id="docshape27" filled="true" fillcolor="#f5f5f5" stroked="false">
                <v:fill type="solid"/>
                <w10:wrap type="none"/>
              </v:rect>
            </w:pict>
          </mc:Fallback>
        </mc:AlternateContent>
      </w: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247649</wp:posOffset>
                </wp:positionH>
                <wp:positionV relativeFrom="page">
                  <wp:posOffset>0</wp:posOffset>
                </wp:positionV>
                <wp:extent cx="2466975" cy="8096250"/>
                <wp:effectExtent l="0" t="0" r="0" b="0"/>
                <wp:wrapNone/>
                <wp:docPr id="28" name="Graphic 2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8" name="Graphic 28"/>
                      <wps:cNvSpPr/>
                      <wps:spPr>
                        <a:xfrm>
                          <a:off x="0" y="0"/>
                          <a:ext cx="2466975" cy="80962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66975" h="8096250">
                              <a:moveTo>
                                <a:pt x="2466974" y="8096249"/>
                              </a:moveTo>
                              <a:lnTo>
                                <a:pt x="0" y="8096249"/>
                              </a:lnTo>
                              <a:lnTo>
                                <a:pt x="0" y="0"/>
                              </a:lnTo>
                              <a:lnTo>
                                <a:pt x="2466974" y="0"/>
                              </a:lnTo>
                              <a:lnTo>
                                <a:pt x="2466974" y="80962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9.499998pt;margin-top:.000005pt;width:194.249985pt;height:637.499949pt;mso-position-horizontal-relative:page;mso-position-vertical-relative:page;z-index:15731712" id="docshape28" filled="true" fillcolor="#f5f5f5" stroked="false">
                <v:fill type="solid"/>
                <w10:wrap type="none"/>
              </v:rect>
            </w:pict>
          </mc:Fallback>
        </mc:AlternateContent>
      </w:r>
    </w:p>
    <w:sectPr>
      <w:pgSz w:w="11920" w:h="16860"/>
      <w:pgMar w:top="0" w:bottom="0" w:left="425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algun Gothic">
    <w:altName w:val="Malgun Gothic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81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48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615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82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48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815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82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49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0158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4819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249" w:lineRule="exact"/>
      <w:ind w:left="4342" w:right="509"/>
      <w:jc w:val="center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87"/>
      <w:ind w:left="4819" w:right="303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2026-03-12T15:03:38Z</dcterms:created>
  <dcterms:modified xsi:type="dcterms:W3CDTF">2026-03-12T15:03:38Z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2026-03-12T00:00:00Z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2026-03-12T00:00:00Z</vt:filetime>
  </property>
  <property fmtid="{D5CDD505-2E9C-101B-9397-08002B2CF9AE}" pid="5" name="Producer">
    <vt:lpwstr>pdf-merger-js</vt:lpwstr>
  </property>
</Properties>
</file>