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" w:right="12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Karen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Miller</w:t>
      </w:r>
    </w:p>
    <w:p>
      <w:pPr>
        <w:pStyle w:val="Heading1"/>
      </w:pPr>
      <w:r>
        <w:rPr>
          <w:color w:val="FFFFFF"/>
        </w:rPr>
        <w:t>Operations</w:t>
      </w:r>
      <w:r>
        <w:rPr>
          <w:color w:val="FFFFFF"/>
          <w:spacing w:val="3"/>
        </w:rPr>
        <w:t> </w:t>
      </w:r>
      <w:r>
        <w:rPr>
          <w:color w:val="FFFFFF"/>
        </w:rPr>
        <w:t>Improvement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93"/>
        <w:ind w:left="590" w:right="5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Operations improvement manager with 9+ years streamlining processes and enhancing operational efﬁciency for global consulting</w:t>
      </w:r>
      <w:r>
        <w:rPr>
          <w:color w:val="FFFFFF"/>
          <w:w w:val="105"/>
          <w:sz w:val="16"/>
        </w:rPr>
        <w:t> clients. Increased operational efﬁciency by 25% and reduced bottlenecks by 20% through technology integration at McKinsey &amp; Company,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cut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costs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15%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redesign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Deloitte.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MBA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Rice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University,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BS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Industrial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Engineering from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Texas</w:t>
      </w:r>
      <w:r>
        <w:rPr>
          <w:color w:val="FFFFFF"/>
          <w:spacing w:val="-11"/>
          <w:w w:val="105"/>
          <w:sz w:val="16"/>
        </w:rPr>
        <w:t> </w:t>
      </w:r>
      <w:r>
        <w:rPr>
          <w:color w:val="FFFFFF"/>
          <w:w w:val="105"/>
          <w:sz w:val="16"/>
        </w:rPr>
        <w:t>A&amp;M.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process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optimization,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workﬂow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integration,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Lean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Sigma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methodology.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9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2"/>
        <w:spacing w:before="81"/>
      </w:pPr>
      <w:r>
        <w:rPr>
          <w:color w:val="618553"/>
        </w:rPr>
        <w:t>Contact</w:t>
      </w:r>
      <w:r>
        <w:rPr>
          <w:color w:val="618553"/>
          <w:spacing w:val="49"/>
        </w:rPr>
        <w:t> </w:t>
      </w:r>
      <w:r>
        <w:rPr>
          <w:color w:val="618553"/>
          <w:spacing w:val="-2"/>
        </w:rPr>
        <w:t>Information</w:t>
      </w:r>
    </w:p>
    <w:p>
      <w:pPr>
        <w:pStyle w:val="BodyText"/>
        <w:spacing w:before="56"/>
        <w:ind w:left="0"/>
        <w:rPr>
          <w:sz w:val="22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-6758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Heading2"/>
        <w:spacing w:before="66"/>
      </w:pPr>
      <w:r>
        <w:rPr/>
        <w:br w:type="column"/>
      </w:r>
      <w:r>
        <w:rPr/>
        <w:t>Professional</w:t>
      </w:r>
      <w:r>
        <w:rPr>
          <w:spacing w:val="79"/>
        </w:rPr>
        <w:t> </w:t>
      </w:r>
      <w:r>
        <w:rPr>
          <w:spacing w:val="-2"/>
        </w:rPr>
        <w:t>Experience</w:t>
      </w:r>
    </w:p>
    <w:p>
      <w:pPr>
        <w:pStyle w:val="BodyText"/>
        <w:spacing w:before="44"/>
        <w:ind w:left="0"/>
        <w:rPr>
          <w:sz w:val="22"/>
        </w:rPr>
      </w:pPr>
    </w:p>
    <w:p>
      <w:pPr>
        <w:pStyle w:val="BodyText"/>
        <w:spacing w:line="268" w:lineRule="auto" w:before="1"/>
        <w:ind w:left="51"/>
      </w:pPr>
      <w:r>
        <w:rPr/>
        <w:t>OPERATIONS IMPROVEMENT MANAGER </w:t>
      </w:r>
      <w:r>
        <w:rPr>
          <w:position w:val="2"/>
        </w:rPr>
        <w:t>| </w:t>
      </w:r>
      <w:r>
        <w:rPr/>
        <w:t>MCKINSEY &amp; COMPANY | HOUSTON, TX FEBRUARY 2013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283"/>
          <w:cols w:num="2" w:equalWidth="0">
            <w:col w:w="2115" w:space="1567"/>
            <w:col w:w="7672"/>
          </w:cols>
        </w:sectPr>
      </w:pPr>
    </w:p>
    <w:p>
      <w:pPr>
        <w:pStyle w:val="BodyText"/>
        <w:spacing w:line="480" w:lineRule="auto" w:before="86"/>
        <w:ind w:left="346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San Francisco, CA</w:t>
      </w:r>
    </w:p>
    <w:p>
      <w:pPr>
        <w:pStyle w:val="Heading2"/>
      </w:pPr>
      <w:r>
        <w:rPr>
          <w:color w:val="618553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199" w:after="0"/>
        <w:ind w:left="349" w:right="29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process improvement roadmaps for 12 client engagements across manufacturing,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logistics,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operational</w:t>
      </w:r>
    </w:p>
    <w:p>
      <w:pPr>
        <w:pStyle w:val="BodyText"/>
        <w:spacing w:before="25"/>
        <w:ind w:left="349"/>
      </w:pPr>
      <w:r>
        <w:rPr>
          <w:w w:val="105"/>
        </w:rPr>
        <w:t>efficiency</w:t>
      </w:r>
      <w:r>
        <w:rPr>
          <w:spacing w:val="15"/>
          <w:w w:val="105"/>
        </w:rPr>
        <w:t> </w:t>
      </w:r>
      <w:r>
        <w:rPr>
          <w:w w:val="105"/>
        </w:rPr>
        <w:t>gains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25%</w:t>
      </w:r>
      <w:r>
        <w:rPr>
          <w:spacing w:val="16"/>
          <w:w w:val="105"/>
        </w:rPr>
        <w:t> </w:t>
      </w:r>
      <w:r>
        <w:rPr>
          <w:w w:val="105"/>
        </w:rPr>
        <w:t>per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90" w:after="0"/>
        <w:ind w:left="349" w:right="324" w:hanging="298"/>
        <w:jc w:val="left"/>
        <w:rPr>
          <w:sz w:val="18"/>
        </w:rPr>
      </w:pPr>
      <w:r>
        <w:rPr>
          <w:w w:val="105"/>
          <w:sz w:val="18"/>
        </w:rPr>
        <w:t>Implemented technology solutions including RPA and ERP integrations that reduced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bottlenecks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eliminated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manual</w:t>
      </w:r>
    </w:p>
    <w:p>
      <w:pPr>
        <w:pStyle w:val="BodyText"/>
        <w:spacing w:line="183" w:lineRule="exact" w:before="25"/>
        <w:ind w:left="349"/>
      </w:pPr>
      <w:r>
        <w:rPr>
          <w:w w:val="105"/>
        </w:rPr>
        <w:t>hours</w:t>
      </w:r>
      <w:r>
        <w:rPr>
          <w:spacing w:val="13"/>
          <w:w w:val="105"/>
        </w:rPr>
        <w:t> </w:t>
      </w:r>
      <w:r>
        <w:rPr>
          <w:w w:val="105"/>
        </w:rPr>
        <w:t>per</w:t>
      </w:r>
      <w:r>
        <w:rPr>
          <w:spacing w:val="14"/>
          <w:w w:val="105"/>
        </w:rPr>
        <w:t> </w:t>
      </w:r>
      <w:r>
        <w:rPr>
          <w:w w:val="105"/>
        </w:rPr>
        <w:t>week</w:t>
      </w:r>
      <w:r>
        <w:rPr>
          <w:spacing w:val="14"/>
          <w:w w:val="105"/>
        </w:rPr>
        <w:t> </w:t>
      </w:r>
      <w:r>
        <w:rPr>
          <w:w w:val="105"/>
        </w:rPr>
        <w:t>per</w:t>
      </w:r>
      <w:r>
        <w:rPr>
          <w:spacing w:val="14"/>
          <w:w w:val="105"/>
        </w:rPr>
        <w:t> </w:t>
      </w:r>
      <w:r>
        <w:rPr>
          <w:w w:val="105"/>
        </w:rPr>
        <w:t>client</w:t>
      </w:r>
      <w:r>
        <w:rPr>
          <w:spacing w:val="14"/>
          <w:w w:val="105"/>
        </w:rPr>
        <w:t> </w:t>
      </w:r>
      <w:r>
        <w:rPr>
          <w:spacing w:val="-4"/>
          <w:w w:val="105"/>
        </w:rPr>
        <w:t>team</w:t>
      </w:r>
    </w:p>
    <w:p>
      <w:pPr>
        <w:pStyle w:val="BodyText"/>
        <w:spacing w:after="0" w:line="183" w:lineRule="exact"/>
        <w:sectPr>
          <w:type w:val="continuous"/>
          <w:pgSz w:w="11920" w:h="16860"/>
          <w:pgMar w:top="820" w:bottom="280" w:left="283" w:right="283"/>
          <w:cols w:num="2" w:equalWidth="0">
            <w:col w:w="2594" w:space="1331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0" w:after="0"/>
        <w:ind w:left="645" w:right="0" w:hanging="296"/>
        <w:jc w:val="left"/>
        <w:rPr>
          <w:sz w:val="18"/>
        </w:rPr>
      </w:pPr>
      <w:r>
        <w:rPr>
          <w:spacing w:val="-5"/>
          <w:w w:val="105"/>
          <w:sz w:val="18"/>
        </w:rPr>
        <w:t>MBA</w:t>
      </w:r>
    </w:p>
    <w:p>
      <w:pPr>
        <w:pStyle w:val="BodyText"/>
        <w:spacing w:before="34"/>
        <w:ind w:left="0"/>
      </w:pPr>
    </w:p>
    <w:p>
      <w:pPr>
        <w:pStyle w:val="BodyText"/>
        <w:spacing w:line="278" w:lineRule="auto"/>
        <w:ind w:right="92"/>
      </w:pPr>
      <w:r>
        <w:rPr/>
        <w:t>Rice University | Houston, TX | May 2011</w:t>
      </w:r>
    </w:p>
    <w:p>
      <w:pPr>
        <w:pStyle w:val="BodyText"/>
        <w:ind w:left="0"/>
      </w:pPr>
    </w:p>
    <w:p>
      <w:pPr>
        <w:pStyle w:val="BodyText"/>
        <w:spacing w:before="24"/>
        <w:ind w:left="0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BS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Industrial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Engineering</w:t>
      </w:r>
    </w:p>
    <w:p>
      <w:pPr>
        <w:pStyle w:val="BodyText"/>
        <w:spacing w:before="48"/>
        <w:ind w:left="0"/>
      </w:pPr>
    </w:p>
    <w:p>
      <w:pPr>
        <w:pStyle w:val="BodyText"/>
        <w:spacing w:line="261" w:lineRule="auto"/>
        <w:ind w:right="92"/>
      </w:pPr>
      <w:r>
        <w:rPr/>
        <w:t>Texas</w:t>
      </w:r>
      <w:r>
        <w:rPr>
          <w:spacing w:val="40"/>
        </w:rPr>
        <w:t> </w:t>
      </w:r>
      <w:r>
        <w:rPr/>
        <w:t>A&amp;M</w:t>
      </w:r>
      <w:r>
        <w:rPr>
          <w:spacing w:val="40"/>
        </w:rPr>
        <w:t> </w:t>
      </w:r>
      <w:r>
        <w:rPr/>
        <w:t>University</w:t>
      </w:r>
      <w:r>
        <w:rPr>
          <w:spacing w:val="40"/>
        </w:rPr>
        <w:t> </w:t>
      </w:r>
      <w:r>
        <w:rPr/>
        <w:t>|</w:t>
      </w:r>
      <w:r>
        <w:rPr>
          <w:spacing w:val="80"/>
        </w:rPr>
        <w:t> </w:t>
      </w:r>
      <w:r>
        <w:rPr/>
        <w:t>College Station, TX | May 2007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14" w:after="0"/>
        <w:ind w:left="646" w:right="33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Collaborated with executive teams at 8 client organizations to align operations strategy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company-wide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goals,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90%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implementation</w:t>
      </w:r>
    </w:p>
    <w:p>
      <w:pPr>
        <w:pStyle w:val="BodyText"/>
        <w:spacing w:before="25"/>
      </w:pPr>
      <w:r>
        <w:rPr>
          <w:w w:val="105"/>
        </w:rPr>
        <w:t>adherence</w:t>
      </w:r>
      <w:r>
        <w:rPr>
          <w:spacing w:val="14"/>
          <w:w w:val="105"/>
        </w:rPr>
        <w:t> </w:t>
      </w:r>
      <w:r>
        <w:rPr>
          <w:w w:val="105"/>
        </w:rPr>
        <w:t>within</w:t>
      </w:r>
      <w:r>
        <w:rPr>
          <w:spacing w:val="14"/>
          <w:w w:val="105"/>
        </w:rPr>
        <w:t> </w:t>
      </w:r>
      <w:r>
        <w:rPr>
          <w:w w:val="105"/>
        </w:rPr>
        <w:t>6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months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2" w:after="0"/>
        <w:ind w:left="646" w:right="280" w:hanging="298"/>
        <w:jc w:val="left"/>
        <w:rPr>
          <w:sz w:val="18"/>
        </w:rPr>
      </w:pPr>
      <w:r>
        <w:rPr>
          <w:w w:val="105"/>
          <w:sz w:val="18"/>
        </w:rPr>
        <w:t>Led Lean Six Sigma DMAIC projects for 4 clients, delivering average cost reductions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$1.2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elimination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cycle</w:t>
      </w:r>
    </w:p>
    <w:p>
      <w:pPr>
        <w:pStyle w:val="BodyText"/>
        <w:spacing w:before="41"/>
      </w:pPr>
      <w:r>
        <w:rPr>
          <w:w w:val="105"/>
        </w:rPr>
        <w:t>time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improvement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2" w:after="0"/>
        <w:ind w:left="646" w:right="158" w:hanging="298"/>
        <w:jc w:val="left"/>
        <w:rPr>
          <w:sz w:val="18"/>
        </w:rPr>
      </w:pPr>
      <w:r>
        <w:rPr>
          <w:w w:val="105"/>
          <w:sz w:val="18"/>
        </w:rPr>
        <w:t>Managed 3 concurrent project teams of 4-6 consultants each, maintaining 100% on-time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overruns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assigned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97" w:after="0"/>
        <w:ind w:left="646" w:right="415" w:hanging="298"/>
        <w:jc w:val="left"/>
        <w:rPr>
          <w:sz w:val="18"/>
        </w:rPr>
      </w:pPr>
      <w:r>
        <w:rPr>
          <w:w w:val="105"/>
          <w:sz w:val="18"/>
        </w:rPr>
        <w:t>Developed post-engagement sustainability frameworks for 6 clients, enabling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sustained 15%+ efficiency gains 12 months after project completion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20" w:bottom="280" w:left="283" w:right="283"/>
          <w:cols w:num="2" w:equalWidth="0">
            <w:col w:w="3336" w:space="291"/>
            <w:col w:w="7727"/>
          </w:cols>
        </w:sectPr>
      </w:pPr>
    </w:p>
    <w:p>
      <w:pPr>
        <w:pStyle w:val="BodyText"/>
        <w:spacing w:before="7"/>
        <w:ind w:left="0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2"/>
        <w:spacing w:before="232"/>
      </w:pPr>
      <w:r>
        <w:rPr>
          <w:color w:val="618553"/>
        </w:rPr>
        <w:t>Key</w:t>
      </w:r>
      <w:r>
        <w:rPr>
          <w:color w:val="618553"/>
          <w:spacing w:val="25"/>
        </w:rPr>
        <w:t> </w:t>
      </w:r>
      <w:r>
        <w:rPr>
          <w:color w:val="618553"/>
          <w:spacing w:val="-2"/>
        </w:rPr>
        <w:t>Skills</w:t>
      </w:r>
    </w:p>
    <w:p>
      <w:pPr>
        <w:pStyle w:val="BodyText"/>
        <w:spacing w:line="268" w:lineRule="auto" w:before="78"/>
        <w:ind w:left="51" w:right="3076"/>
      </w:pPr>
      <w:r>
        <w:rPr/>
        <w:br w:type="column"/>
      </w:r>
      <w:r>
        <w:rPr/>
        <w:t>OPERATIONS ANALYST </w:t>
      </w:r>
      <w:r>
        <w:rPr>
          <w:position w:val="2"/>
        </w:rPr>
        <w:t>| </w:t>
      </w:r>
      <w:r>
        <w:rPr/>
        <w:t>DELOITTE | HOUSTON, TX JUNE 2007 – JANUARY 2013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283"/>
          <w:cols w:num="2" w:equalWidth="0">
            <w:col w:w="1073" w:space="2610"/>
            <w:col w:w="7671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70" w:after="0"/>
        <w:ind w:left="646" w:right="38" w:hanging="298"/>
        <w:jc w:val="left"/>
        <w:rPr>
          <w:sz w:val="18"/>
        </w:rPr>
      </w:pPr>
      <w:r>
        <w:rPr>
          <w:w w:val="105"/>
          <w:sz w:val="18"/>
        </w:rPr>
        <w:t>Process optimization and Lean Six Sigma methodology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8" w:after="0"/>
        <w:ind w:left="646" w:right="51" w:hanging="298"/>
        <w:jc w:val="left"/>
        <w:rPr>
          <w:sz w:val="18"/>
        </w:rPr>
      </w:pPr>
      <w:r>
        <w:rPr>
          <w:w w:val="105"/>
          <w:sz w:val="18"/>
        </w:rPr>
        <w:t>Operational efficiency analysis and improvement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10" w:after="0"/>
        <w:ind w:left="646" w:right="780" w:hanging="298"/>
        <w:jc w:val="left"/>
        <w:rPr>
          <w:sz w:val="18"/>
        </w:rPr>
      </w:pPr>
      <w:r>
        <w:rPr>
          <w:w w:val="105"/>
          <w:sz w:val="18"/>
        </w:rPr>
        <w:t>Workflow analysis and bottleneck elimination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355" w:hanging="298"/>
        <w:jc w:val="left"/>
        <w:rPr>
          <w:sz w:val="18"/>
        </w:rPr>
      </w:pPr>
      <w:r>
        <w:rPr>
          <w:w w:val="105"/>
          <w:sz w:val="18"/>
        </w:rPr>
        <w:t>Technology integration and system implementation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" w:after="0"/>
        <w:ind w:left="646" w:right="356" w:hanging="298"/>
        <w:jc w:val="left"/>
        <w:rPr>
          <w:sz w:val="18"/>
        </w:rPr>
      </w:pPr>
      <w:r>
        <w:rPr>
          <w:w w:val="105"/>
          <w:sz w:val="18"/>
        </w:rPr>
        <w:t>Conducted workflow analyses for 10 client engagements, documenting 50+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inefficiencies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prioritizing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remediation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cycle</w:t>
      </w:r>
    </w:p>
    <w:p>
      <w:pPr>
        <w:pStyle w:val="BodyText"/>
        <w:spacing w:before="25"/>
      </w:pPr>
      <w:r>
        <w:rPr>
          <w:w w:val="105"/>
        </w:rPr>
        <w:t>times</w:t>
      </w:r>
      <w:r>
        <w:rPr>
          <w:spacing w:val="11"/>
          <w:w w:val="105"/>
        </w:rPr>
        <w:t> </w:t>
      </w:r>
      <w:r>
        <w:rPr>
          <w:w w:val="105"/>
        </w:rPr>
        <w:t>by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18%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89" w:after="0"/>
        <w:ind w:left="646" w:right="77" w:hanging="298"/>
        <w:jc w:val="left"/>
        <w:rPr>
          <w:sz w:val="18"/>
        </w:rPr>
      </w:pPr>
      <w:r>
        <w:rPr>
          <w:w w:val="105"/>
          <w:sz w:val="18"/>
        </w:rPr>
        <w:t>Assisted in implementing new process designs that cut operational costs by 15%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engagement,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$8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cumulative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savings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5</w:t>
      </w:r>
    </w:p>
    <w:p>
      <w:pPr>
        <w:pStyle w:val="BodyText"/>
        <w:spacing w:before="25"/>
      </w:pPr>
      <w:r>
        <w:rPr>
          <w:spacing w:val="-2"/>
          <w:w w:val="105"/>
        </w:rPr>
        <w:t>years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2" w:after="0"/>
        <w:ind w:left="646" w:right="363" w:hanging="298"/>
        <w:jc w:val="left"/>
        <w:rPr>
          <w:sz w:val="18"/>
        </w:rPr>
      </w:pPr>
      <w:r>
        <w:rPr>
          <w:w w:val="105"/>
          <w:sz w:val="18"/>
        </w:rPr>
        <w:t>Supported integration of advanced software tools including ERP and workflow automation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platforms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users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20" w:bottom="280" w:left="283" w:right="283"/>
          <w:cols w:num="2" w:equalWidth="0">
            <w:col w:w="3350" w:space="277"/>
            <w:col w:w="7727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82" w:after="0"/>
        <w:ind w:left="646" w:right="68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10334623"/>
                            <a:ext cx="5172710" cy="370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70205">
                                <a:moveTo>
                                  <a:pt x="0" y="369951"/>
                                </a:moveTo>
                                <a:lnTo>
                                  <a:pt x="5172110" y="3699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9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552699"/>
                            <a:ext cx="5168265" cy="778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7781925">
                                <a:moveTo>
                                  <a:pt x="5167883" y="7781923"/>
                                </a:moveTo>
                                <a:lnTo>
                                  <a:pt x="0" y="7781923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7781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4448" id="docshapegroup1" coordorigin="0,0" coordsize="11919,16858">
                <v:rect style="position:absolute;left:3773;top:16275;width:8146;height:583" id="docshape2" filled="true" fillcolor="#618553" stroked="false">
                  <v:fill opacity="32899f" type="solid"/>
                </v:rect>
                <v:rect style="position:absolute;left:0;top:0;width:11919;height:4020" id="docshape3" filled="true" fillcolor="#424242" stroked="false">
                  <v:fill type="solid"/>
                </v:rect>
                <v:rect style="position:absolute;left:3780;top:4020;width:8139;height:12255" id="docshape4" filled="true" fillcolor="#618553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Strategic planning and operational alignment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8" w:after="0"/>
        <w:ind w:left="646" w:right="403" w:hanging="298"/>
        <w:jc w:val="left"/>
        <w:rPr>
          <w:sz w:val="18"/>
        </w:rPr>
      </w:pPr>
      <w:r>
        <w:rPr>
          <w:w w:val="105"/>
          <w:sz w:val="18"/>
        </w:rPr>
        <w:t>Change management and stakeholder buy-in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98" w:after="0"/>
        <w:ind w:left="646" w:right="195" w:hanging="298"/>
        <w:jc w:val="left"/>
        <w:rPr>
          <w:sz w:val="18"/>
        </w:rPr>
      </w:pPr>
      <w:r>
        <w:rPr>
          <w:w w:val="105"/>
          <w:sz w:val="18"/>
        </w:rPr>
        <w:t>Cost reduction and resource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82" w:after="0"/>
        <w:ind w:left="646" w:right="213" w:hanging="298"/>
        <w:jc w:val="left"/>
        <w:rPr>
          <w:sz w:val="18"/>
        </w:rPr>
      </w:pPr>
      <w:r>
        <w:rPr>
          <w:w w:val="105"/>
          <w:sz w:val="18"/>
        </w:rPr>
        <w:t>Performance metrics design and KPI tracking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9" w:after="0"/>
        <w:ind w:left="646" w:right="0" w:hanging="298"/>
        <w:jc w:val="left"/>
        <w:rPr>
          <w:sz w:val="18"/>
        </w:rPr>
      </w:pPr>
      <w:r>
        <w:rPr>
          <w:w w:val="105"/>
          <w:sz w:val="18"/>
        </w:rPr>
        <w:t>Cross-functional team facilitation and project delivery</w:t>
      </w:r>
    </w:p>
    <w:p>
      <w:pPr>
        <w:pStyle w:val="Heading2"/>
        <w:spacing w:before="228"/>
        <w:ind w:left="349"/>
      </w:pPr>
      <w:r>
        <w:rPr/>
        <w:br w:type="column"/>
      </w:r>
      <w:r>
        <w:rPr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207" w:after="0"/>
        <w:ind w:left="645" w:right="0" w:hanging="296"/>
        <w:jc w:val="left"/>
        <w:rPr>
          <w:sz w:val="18"/>
        </w:rPr>
      </w:pPr>
      <w:r>
        <w:rPr>
          <w:sz w:val="18"/>
        </w:rPr>
        <w:t>Lean</w:t>
      </w:r>
      <w:r>
        <w:rPr>
          <w:spacing w:val="26"/>
          <w:sz w:val="18"/>
        </w:rPr>
        <w:t> </w:t>
      </w:r>
      <w:r>
        <w:rPr>
          <w:sz w:val="18"/>
        </w:rPr>
        <w:t>Six</w:t>
      </w:r>
      <w:r>
        <w:rPr>
          <w:spacing w:val="26"/>
          <w:sz w:val="18"/>
        </w:rPr>
        <w:t> </w:t>
      </w:r>
      <w:r>
        <w:rPr>
          <w:sz w:val="18"/>
        </w:rPr>
        <w:t>Sigma</w:t>
      </w:r>
      <w:r>
        <w:rPr>
          <w:spacing w:val="26"/>
          <w:sz w:val="18"/>
        </w:rPr>
        <w:t> </w:t>
      </w:r>
      <w:r>
        <w:rPr>
          <w:sz w:val="18"/>
        </w:rPr>
        <w:t>Green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Belt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20" w:bottom="280" w:left="283" w:right="283"/>
          <w:cols w:num="2" w:equalWidth="0">
            <w:col w:w="3307" w:space="78"/>
            <w:col w:w="7969"/>
          </w:cols>
        </w:sectPr>
      </w:pPr>
    </w:p>
    <w:p>
      <w:pPr>
        <w:pStyle w:val="BodyText"/>
        <w:spacing w:before="4"/>
        <w:ind w:left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2396070</wp:posOffset>
                </wp:positionH>
                <wp:positionV relativeFrom="page">
                  <wp:posOffset>0</wp:posOffset>
                </wp:positionV>
                <wp:extent cx="5172710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17271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72710" h="10704830">
                              <a:moveTo>
                                <a:pt x="5172113" y="0"/>
                              </a:moveTo>
                              <a:lnTo>
                                <a:pt x="0" y="0"/>
                              </a:lnTo>
                              <a:lnTo>
                                <a:pt x="0" y="5176304"/>
                              </a:lnTo>
                              <a:lnTo>
                                <a:pt x="0" y="10704576"/>
                              </a:lnTo>
                              <a:lnTo>
                                <a:pt x="5172100" y="10704576"/>
                              </a:lnTo>
                              <a:lnTo>
                                <a:pt x="5172100" y="5176304"/>
                              </a:lnTo>
                              <a:lnTo>
                                <a:pt x="51721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8553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8.667007pt;margin-top:-.000035pt;width:407.3pt;height:842.9pt;mso-position-horizontal-relative:page;mso-position-vertical-relative:page;z-index:15729664" id="docshape5" coordorigin="3773,0" coordsize="8146,16858" path="m11918,0l3773,0,3773,8152,3773,16858,11918,16858,11918,8152,11918,0xe" filled="true" fillcolor="#618553" stroked="false">
                <v:path arrowok="t"/>
                <v:fill opacity="32899f" type="solid"/>
                <w10:wrap type="none"/>
              </v:shape>
            </w:pict>
          </mc:Fallback>
        </mc:AlternateContent>
      </w:r>
    </w:p>
    <w:sectPr>
      <w:pgSz w:w="11920" w:h="16860"/>
      <w:pgMar w:top="0" w:bottom="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12" w:right="9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"/>
      <w:ind w:left="51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64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2026-03-23T14:54:27Z</dcterms:created>
  <dcterms:modified xsi:type="dcterms:W3CDTF">2026-03-23T14:54:27Z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2026-03-23T00:00:00Z</vt:filetime>
  </property>
  <property fmtid="{D5CDD505-2E9C-101B-9397-08002B2CF9AE}" pid="5" name="Producer">
    <vt:lpwstr>pdf-merger-js</vt:lpwstr>
  </property>
</Properties>
</file>