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77" w:right="33" w:firstLine="0"/>
        <w:jc w:val="center"/>
        <w:rPr>
          <w:sz w:val="74"/>
        </w:rPr>
      </w:pPr>
      <w:r>
        <w:rPr>
          <w:b/>
          <w:color w:val="A38182"/>
          <w:spacing w:val="29"/>
          <w:sz w:val="74"/>
        </w:rPr>
        <w:t>Riley</w:t>
      </w:r>
      <w:r>
        <w:rPr>
          <w:b/>
          <w:color w:val="A38182"/>
          <w:spacing w:val="78"/>
          <w:sz w:val="74"/>
        </w:rPr>
        <w:t> </w:t>
      </w:r>
      <w:r>
        <w:rPr>
          <w:color w:val="A38182"/>
          <w:spacing w:val="30"/>
          <w:sz w:val="74"/>
        </w:rPr>
        <w:t>Anderson</w:t>
      </w:r>
    </w:p>
    <w:p>
      <w:pPr>
        <w:pStyle w:val="Heading1"/>
        <w:spacing w:before="199"/>
        <w:ind w:left="4377"/>
        <w:jc w:val="center"/>
      </w:pPr>
      <w:r>
        <w:rPr>
          <w:color w:val="A38182"/>
          <w:spacing w:val="2"/>
        </w:rPr>
        <w:t>Construction</w:t>
      </w:r>
      <w:r>
        <w:rPr>
          <w:color w:val="A38182"/>
          <w:spacing w:val="44"/>
        </w:rPr>
        <w:t> </w:t>
      </w:r>
      <w:r>
        <w:rPr>
          <w:color w:val="A38182"/>
          <w:spacing w:val="-2"/>
        </w:rPr>
        <w:t>Attorney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283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8582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582025">
                                <a:moveTo>
                                  <a:pt x="28575" y="8569858"/>
                                </a:moveTo>
                                <a:lnTo>
                                  <a:pt x="27647" y="8567623"/>
                                </a:lnTo>
                                <a:lnTo>
                                  <a:pt x="23926" y="8563902"/>
                                </a:lnTo>
                                <a:lnTo>
                                  <a:pt x="21691" y="8562962"/>
                                </a:lnTo>
                                <a:lnTo>
                                  <a:pt x="6896" y="8562962"/>
                                </a:lnTo>
                                <a:lnTo>
                                  <a:pt x="4660" y="8563902"/>
                                </a:lnTo>
                                <a:lnTo>
                                  <a:pt x="939" y="8567623"/>
                                </a:lnTo>
                                <a:lnTo>
                                  <a:pt x="0" y="8569858"/>
                                </a:lnTo>
                                <a:lnTo>
                                  <a:pt x="0" y="8572487"/>
                                </a:lnTo>
                                <a:lnTo>
                                  <a:pt x="0" y="8575129"/>
                                </a:lnTo>
                                <a:lnTo>
                                  <a:pt x="939" y="8577364"/>
                                </a:lnTo>
                                <a:lnTo>
                                  <a:pt x="4660" y="8581085"/>
                                </a:lnTo>
                                <a:lnTo>
                                  <a:pt x="6896" y="8582012"/>
                                </a:lnTo>
                                <a:lnTo>
                                  <a:pt x="21691" y="8582012"/>
                                </a:lnTo>
                                <a:lnTo>
                                  <a:pt x="23926" y="8581085"/>
                                </a:lnTo>
                                <a:lnTo>
                                  <a:pt x="27647" y="8577364"/>
                                </a:lnTo>
                                <a:lnTo>
                                  <a:pt x="28575" y="8575129"/>
                                </a:lnTo>
                                <a:lnTo>
                                  <a:pt x="28575" y="8569858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8188858"/>
                                </a:moveTo>
                                <a:lnTo>
                                  <a:pt x="27647" y="8186623"/>
                                </a:lnTo>
                                <a:lnTo>
                                  <a:pt x="23926" y="8182902"/>
                                </a:lnTo>
                                <a:lnTo>
                                  <a:pt x="21691" y="8181962"/>
                                </a:lnTo>
                                <a:lnTo>
                                  <a:pt x="6896" y="8181962"/>
                                </a:lnTo>
                                <a:lnTo>
                                  <a:pt x="4660" y="8182902"/>
                                </a:lnTo>
                                <a:lnTo>
                                  <a:pt x="939" y="8186623"/>
                                </a:lnTo>
                                <a:lnTo>
                                  <a:pt x="0" y="8188858"/>
                                </a:lnTo>
                                <a:lnTo>
                                  <a:pt x="0" y="8191487"/>
                                </a:lnTo>
                                <a:lnTo>
                                  <a:pt x="0" y="8194116"/>
                                </a:lnTo>
                                <a:lnTo>
                                  <a:pt x="939" y="8196364"/>
                                </a:lnTo>
                                <a:lnTo>
                                  <a:pt x="4660" y="8200085"/>
                                </a:lnTo>
                                <a:lnTo>
                                  <a:pt x="6896" y="8201012"/>
                                </a:lnTo>
                                <a:lnTo>
                                  <a:pt x="21691" y="8201012"/>
                                </a:lnTo>
                                <a:lnTo>
                                  <a:pt x="23926" y="8200085"/>
                                </a:lnTo>
                                <a:lnTo>
                                  <a:pt x="27647" y="8196364"/>
                                </a:lnTo>
                                <a:lnTo>
                                  <a:pt x="28575" y="8194116"/>
                                </a:lnTo>
                                <a:lnTo>
                                  <a:pt x="28575" y="8188858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7969783"/>
                                </a:moveTo>
                                <a:lnTo>
                                  <a:pt x="27647" y="7967548"/>
                                </a:lnTo>
                                <a:lnTo>
                                  <a:pt x="23926" y="7963827"/>
                                </a:lnTo>
                                <a:lnTo>
                                  <a:pt x="21691" y="7962887"/>
                                </a:lnTo>
                                <a:lnTo>
                                  <a:pt x="6896" y="7962887"/>
                                </a:lnTo>
                                <a:lnTo>
                                  <a:pt x="4660" y="7963827"/>
                                </a:lnTo>
                                <a:lnTo>
                                  <a:pt x="939" y="7967548"/>
                                </a:lnTo>
                                <a:lnTo>
                                  <a:pt x="0" y="7969783"/>
                                </a:lnTo>
                                <a:lnTo>
                                  <a:pt x="0" y="7972412"/>
                                </a:lnTo>
                                <a:lnTo>
                                  <a:pt x="0" y="7975041"/>
                                </a:lnTo>
                                <a:lnTo>
                                  <a:pt x="939" y="7977289"/>
                                </a:lnTo>
                                <a:lnTo>
                                  <a:pt x="4660" y="7981010"/>
                                </a:lnTo>
                                <a:lnTo>
                                  <a:pt x="6896" y="7981937"/>
                                </a:lnTo>
                                <a:lnTo>
                                  <a:pt x="21691" y="7981937"/>
                                </a:lnTo>
                                <a:lnTo>
                                  <a:pt x="23926" y="7981010"/>
                                </a:lnTo>
                                <a:lnTo>
                                  <a:pt x="27647" y="7977289"/>
                                </a:lnTo>
                                <a:lnTo>
                                  <a:pt x="28575" y="7975041"/>
                                </a:lnTo>
                                <a:lnTo>
                                  <a:pt x="28575" y="7969783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7742809"/>
                                </a:moveTo>
                                <a:lnTo>
                                  <a:pt x="27432" y="7740028"/>
                                </a:lnTo>
                                <a:lnTo>
                                  <a:pt x="22847" y="7735443"/>
                                </a:lnTo>
                                <a:lnTo>
                                  <a:pt x="20066" y="7734287"/>
                                </a:lnTo>
                                <a:lnTo>
                                  <a:pt x="8521" y="7734287"/>
                                </a:lnTo>
                                <a:lnTo>
                                  <a:pt x="5740" y="7735443"/>
                                </a:lnTo>
                                <a:lnTo>
                                  <a:pt x="1155" y="7740028"/>
                                </a:lnTo>
                                <a:lnTo>
                                  <a:pt x="0" y="7742809"/>
                                </a:lnTo>
                                <a:lnTo>
                                  <a:pt x="0" y="7751115"/>
                                </a:lnTo>
                                <a:lnTo>
                                  <a:pt x="0" y="7754353"/>
                                </a:lnTo>
                                <a:lnTo>
                                  <a:pt x="1155" y="7757122"/>
                                </a:lnTo>
                                <a:lnTo>
                                  <a:pt x="5740" y="7761719"/>
                                </a:lnTo>
                                <a:lnTo>
                                  <a:pt x="8521" y="7762862"/>
                                </a:lnTo>
                                <a:lnTo>
                                  <a:pt x="20066" y="7762862"/>
                                </a:lnTo>
                                <a:lnTo>
                                  <a:pt x="22847" y="7761719"/>
                                </a:lnTo>
                                <a:lnTo>
                                  <a:pt x="27432" y="7757122"/>
                                </a:lnTo>
                                <a:lnTo>
                                  <a:pt x="28575" y="7754353"/>
                                </a:lnTo>
                                <a:lnTo>
                                  <a:pt x="28575" y="7742809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7523734"/>
                                </a:moveTo>
                                <a:lnTo>
                                  <a:pt x="27432" y="7520953"/>
                                </a:lnTo>
                                <a:lnTo>
                                  <a:pt x="22847" y="7516368"/>
                                </a:lnTo>
                                <a:lnTo>
                                  <a:pt x="20066" y="7515212"/>
                                </a:lnTo>
                                <a:lnTo>
                                  <a:pt x="8521" y="7515212"/>
                                </a:lnTo>
                                <a:lnTo>
                                  <a:pt x="5740" y="7516368"/>
                                </a:lnTo>
                                <a:lnTo>
                                  <a:pt x="1155" y="7520953"/>
                                </a:lnTo>
                                <a:lnTo>
                                  <a:pt x="0" y="7523734"/>
                                </a:lnTo>
                                <a:lnTo>
                                  <a:pt x="0" y="7532040"/>
                                </a:lnTo>
                                <a:lnTo>
                                  <a:pt x="0" y="7535278"/>
                                </a:lnTo>
                                <a:lnTo>
                                  <a:pt x="1155" y="7538059"/>
                                </a:lnTo>
                                <a:lnTo>
                                  <a:pt x="5740" y="7542644"/>
                                </a:lnTo>
                                <a:lnTo>
                                  <a:pt x="8521" y="7543787"/>
                                </a:lnTo>
                                <a:lnTo>
                                  <a:pt x="20066" y="7543787"/>
                                </a:lnTo>
                                <a:lnTo>
                                  <a:pt x="22847" y="7542644"/>
                                </a:lnTo>
                                <a:lnTo>
                                  <a:pt x="27432" y="7538059"/>
                                </a:lnTo>
                                <a:lnTo>
                                  <a:pt x="28575" y="7535278"/>
                                </a:lnTo>
                                <a:lnTo>
                                  <a:pt x="28575" y="7523734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7142734"/>
                                </a:moveTo>
                                <a:lnTo>
                                  <a:pt x="27432" y="7139953"/>
                                </a:lnTo>
                                <a:lnTo>
                                  <a:pt x="22847" y="7135368"/>
                                </a:lnTo>
                                <a:lnTo>
                                  <a:pt x="20066" y="7134212"/>
                                </a:lnTo>
                                <a:lnTo>
                                  <a:pt x="8521" y="7134212"/>
                                </a:lnTo>
                                <a:lnTo>
                                  <a:pt x="5740" y="7135368"/>
                                </a:lnTo>
                                <a:lnTo>
                                  <a:pt x="1155" y="7139953"/>
                                </a:lnTo>
                                <a:lnTo>
                                  <a:pt x="0" y="7142734"/>
                                </a:lnTo>
                                <a:lnTo>
                                  <a:pt x="0" y="7151040"/>
                                </a:lnTo>
                                <a:lnTo>
                                  <a:pt x="0" y="7154278"/>
                                </a:lnTo>
                                <a:lnTo>
                                  <a:pt x="1155" y="7157047"/>
                                </a:lnTo>
                                <a:lnTo>
                                  <a:pt x="5740" y="7161644"/>
                                </a:lnTo>
                                <a:lnTo>
                                  <a:pt x="8521" y="7162787"/>
                                </a:lnTo>
                                <a:lnTo>
                                  <a:pt x="20066" y="7162787"/>
                                </a:lnTo>
                                <a:lnTo>
                                  <a:pt x="22847" y="7161644"/>
                                </a:lnTo>
                                <a:lnTo>
                                  <a:pt x="27432" y="7157047"/>
                                </a:lnTo>
                                <a:lnTo>
                                  <a:pt x="28575" y="7154278"/>
                                </a:lnTo>
                                <a:lnTo>
                                  <a:pt x="28575" y="7142734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6761734"/>
                                </a:moveTo>
                                <a:lnTo>
                                  <a:pt x="27432" y="6758953"/>
                                </a:lnTo>
                                <a:lnTo>
                                  <a:pt x="22847" y="6754368"/>
                                </a:lnTo>
                                <a:lnTo>
                                  <a:pt x="20066" y="6753212"/>
                                </a:lnTo>
                                <a:lnTo>
                                  <a:pt x="8521" y="6753212"/>
                                </a:lnTo>
                                <a:lnTo>
                                  <a:pt x="5740" y="6754368"/>
                                </a:lnTo>
                                <a:lnTo>
                                  <a:pt x="1155" y="6758953"/>
                                </a:lnTo>
                                <a:lnTo>
                                  <a:pt x="0" y="6761734"/>
                                </a:lnTo>
                                <a:lnTo>
                                  <a:pt x="0" y="6770040"/>
                                </a:lnTo>
                                <a:lnTo>
                                  <a:pt x="0" y="6773278"/>
                                </a:lnTo>
                                <a:lnTo>
                                  <a:pt x="1155" y="6776047"/>
                                </a:lnTo>
                                <a:lnTo>
                                  <a:pt x="5740" y="6780644"/>
                                </a:lnTo>
                                <a:lnTo>
                                  <a:pt x="8521" y="6781787"/>
                                </a:lnTo>
                                <a:lnTo>
                                  <a:pt x="20066" y="6781787"/>
                                </a:lnTo>
                                <a:lnTo>
                                  <a:pt x="22847" y="6780644"/>
                                </a:lnTo>
                                <a:lnTo>
                                  <a:pt x="27432" y="6776047"/>
                                </a:lnTo>
                                <a:lnTo>
                                  <a:pt x="28575" y="6773278"/>
                                </a:lnTo>
                                <a:lnTo>
                                  <a:pt x="28575" y="6761734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6380734"/>
                                </a:moveTo>
                                <a:lnTo>
                                  <a:pt x="27432" y="6377953"/>
                                </a:lnTo>
                                <a:lnTo>
                                  <a:pt x="22847" y="6373368"/>
                                </a:lnTo>
                                <a:lnTo>
                                  <a:pt x="20066" y="6372212"/>
                                </a:lnTo>
                                <a:lnTo>
                                  <a:pt x="8521" y="6372212"/>
                                </a:lnTo>
                                <a:lnTo>
                                  <a:pt x="5740" y="6373368"/>
                                </a:lnTo>
                                <a:lnTo>
                                  <a:pt x="1155" y="6377953"/>
                                </a:lnTo>
                                <a:lnTo>
                                  <a:pt x="0" y="6380734"/>
                                </a:lnTo>
                                <a:lnTo>
                                  <a:pt x="0" y="6389040"/>
                                </a:lnTo>
                                <a:lnTo>
                                  <a:pt x="0" y="6392278"/>
                                </a:lnTo>
                                <a:lnTo>
                                  <a:pt x="1155" y="6395059"/>
                                </a:lnTo>
                                <a:lnTo>
                                  <a:pt x="5740" y="6399644"/>
                                </a:lnTo>
                                <a:lnTo>
                                  <a:pt x="8521" y="6400787"/>
                                </a:lnTo>
                                <a:lnTo>
                                  <a:pt x="20066" y="6400787"/>
                                </a:lnTo>
                                <a:lnTo>
                                  <a:pt x="22847" y="6399644"/>
                                </a:lnTo>
                                <a:lnTo>
                                  <a:pt x="27432" y="6395059"/>
                                </a:lnTo>
                                <a:lnTo>
                                  <a:pt x="28575" y="6392278"/>
                                </a:lnTo>
                                <a:lnTo>
                                  <a:pt x="28575" y="6380734"/>
                                </a:lnTo>
                                <a:close/>
                              </a:path>
                              <a:path w="7120890" h="8582025">
                                <a:moveTo>
                                  <a:pt x="28575" y="6161659"/>
                                </a:moveTo>
                                <a:lnTo>
                                  <a:pt x="27432" y="6158877"/>
                                </a:lnTo>
                                <a:lnTo>
                                  <a:pt x="22847" y="6154293"/>
                                </a:lnTo>
                                <a:lnTo>
                                  <a:pt x="20066" y="6153137"/>
                                </a:lnTo>
                                <a:lnTo>
                                  <a:pt x="8521" y="6153137"/>
                                </a:lnTo>
                                <a:lnTo>
                                  <a:pt x="5740" y="6154293"/>
                                </a:lnTo>
                                <a:lnTo>
                                  <a:pt x="1155" y="6158877"/>
                                </a:lnTo>
                                <a:lnTo>
                                  <a:pt x="0" y="6161659"/>
                                </a:lnTo>
                                <a:lnTo>
                                  <a:pt x="0" y="6169965"/>
                                </a:lnTo>
                                <a:lnTo>
                                  <a:pt x="0" y="6173203"/>
                                </a:lnTo>
                                <a:lnTo>
                                  <a:pt x="1155" y="6175984"/>
                                </a:lnTo>
                                <a:lnTo>
                                  <a:pt x="5740" y="6180569"/>
                                </a:lnTo>
                                <a:lnTo>
                                  <a:pt x="8521" y="6181712"/>
                                </a:lnTo>
                                <a:lnTo>
                                  <a:pt x="20066" y="6181712"/>
                                </a:lnTo>
                                <a:lnTo>
                                  <a:pt x="22847" y="6180569"/>
                                </a:lnTo>
                                <a:lnTo>
                                  <a:pt x="27432" y="6175984"/>
                                </a:lnTo>
                                <a:lnTo>
                                  <a:pt x="28575" y="6173203"/>
                                </a:lnTo>
                                <a:lnTo>
                                  <a:pt x="28575" y="6161659"/>
                                </a:lnTo>
                                <a:close/>
                              </a:path>
                              <a:path w="7120890" h="8582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067174"/>
                            <a:ext cx="19050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5295900">
                                <a:moveTo>
                                  <a:pt x="19050" y="5283746"/>
                                </a:moveTo>
                                <a:lnTo>
                                  <a:pt x="18122" y="5281511"/>
                                </a:lnTo>
                                <a:lnTo>
                                  <a:pt x="14401" y="5277790"/>
                                </a:lnTo>
                                <a:lnTo>
                                  <a:pt x="12166" y="5276850"/>
                                </a:lnTo>
                                <a:lnTo>
                                  <a:pt x="6896" y="5276850"/>
                                </a:lnTo>
                                <a:lnTo>
                                  <a:pt x="4660" y="5277790"/>
                                </a:lnTo>
                                <a:lnTo>
                                  <a:pt x="939" y="5281511"/>
                                </a:lnTo>
                                <a:lnTo>
                                  <a:pt x="0" y="5283746"/>
                                </a:lnTo>
                                <a:lnTo>
                                  <a:pt x="0" y="5289004"/>
                                </a:lnTo>
                                <a:lnTo>
                                  <a:pt x="939" y="5291252"/>
                                </a:lnTo>
                                <a:lnTo>
                                  <a:pt x="4660" y="5294973"/>
                                </a:lnTo>
                                <a:lnTo>
                                  <a:pt x="6896" y="5295900"/>
                                </a:lnTo>
                                <a:lnTo>
                                  <a:pt x="12166" y="5295900"/>
                                </a:lnTo>
                                <a:lnTo>
                                  <a:pt x="14401" y="5294973"/>
                                </a:lnTo>
                                <a:lnTo>
                                  <a:pt x="18122" y="5291252"/>
                                </a:lnTo>
                                <a:lnTo>
                                  <a:pt x="19050" y="5289004"/>
                                </a:lnTo>
                                <a:lnTo>
                                  <a:pt x="19050" y="5286375"/>
                                </a:lnTo>
                                <a:lnTo>
                                  <a:pt x="19050" y="5283746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4740821"/>
                                </a:moveTo>
                                <a:lnTo>
                                  <a:pt x="18122" y="4738586"/>
                                </a:lnTo>
                                <a:lnTo>
                                  <a:pt x="14401" y="4734865"/>
                                </a:lnTo>
                                <a:lnTo>
                                  <a:pt x="12166" y="4733925"/>
                                </a:lnTo>
                                <a:lnTo>
                                  <a:pt x="6896" y="4733925"/>
                                </a:lnTo>
                                <a:lnTo>
                                  <a:pt x="4660" y="4734865"/>
                                </a:lnTo>
                                <a:lnTo>
                                  <a:pt x="939" y="4738586"/>
                                </a:lnTo>
                                <a:lnTo>
                                  <a:pt x="0" y="4740821"/>
                                </a:lnTo>
                                <a:lnTo>
                                  <a:pt x="0" y="4746091"/>
                                </a:lnTo>
                                <a:lnTo>
                                  <a:pt x="939" y="4748327"/>
                                </a:lnTo>
                                <a:lnTo>
                                  <a:pt x="4660" y="4752048"/>
                                </a:lnTo>
                                <a:lnTo>
                                  <a:pt x="6896" y="4752975"/>
                                </a:lnTo>
                                <a:lnTo>
                                  <a:pt x="12166" y="4752975"/>
                                </a:lnTo>
                                <a:lnTo>
                                  <a:pt x="14401" y="4752048"/>
                                </a:lnTo>
                                <a:lnTo>
                                  <a:pt x="18122" y="4748327"/>
                                </a:lnTo>
                                <a:lnTo>
                                  <a:pt x="19050" y="4746091"/>
                                </a:lnTo>
                                <a:lnTo>
                                  <a:pt x="19050" y="4743450"/>
                                </a:lnTo>
                                <a:lnTo>
                                  <a:pt x="19050" y="4740821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4197896"/>
                                </a:moveTo>
                                <a:lnTo>
                                  <a:pt x="18122" y="4195648"/>
                                </a:lnTo>
                                <a:lnTo>
                                  <a:pt x="14401" y="4191939"/>
                                </a:lnTo>
                                <a:lnTo>
                                  <a:pt x="12166" y="4191000"/>
                                </a:lnTo>
                                <a:lnTo>
                                  <a:pt x="6896" y="4191000"/>
                                </a:lnTo>
                                <a:lnTo>
                                  <a:pt x="4660" y="4191939"/>
                                </a:lnTo>
                                <a:lnTo>
                                  <a:pt x="939" y="4195648"/>
                                </a:lnTo>
                                <a:lnTo>
                                  <a:pt x="0" y="4197896"/>
                                </a:lnTo>
                                <a:lnTo>
                                  <a:pt x="0" y="4203166"/>
                                </a:lnTo>
                                <a:lnTo>
                                  <a:pt x="939" y="4205401"/>
                                </a:lnTo>
                                <a:lnTo>
                                  <a:pt x="4660" y="4209123"/>
                                </a:lnTo>
                                <a:lnTo>
                                  <a:pt x="6896" y="4210050"/>
                                </a:lnTo>
                                <a:lnTo>
                                  <a:pt x="12166" y="4210050"/>
                                </a:lnTo>
                                <a:lnTo>
                                  <a:pt x="14401" y="4209123"/>
                                </a:lnTo>
                                <a:lnTo>
                                  <a:pt x="18122" y="4205401"/>
                                </a:lnTo>
                                <a:lnTo>
                                  <a:pt x="19050" y="4203166"/>
                                </a:lnTo>
                                <a:lnTo>
                                  <a:pt x="19050" y="4200525"/>
                                </a:lnTo>
                                <a:lnTo>
                                  <a:pt x="19050" y="4197896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3654971"/>
                                </a:moveTo>
                                <a:lnTo>
                                  <a:pt x="18122" y="3652736"/>
                                </a:lnTo>
                                <a:lnTo>
                                  <a:pt x="14401" y="3649014"/>
                                </a:lnTo>
                                <a:lnTo>
                                  <a:pt x="12166" y="3648075"/>
                                </a:lnTo>
                                <a:lnTo>
                                  <a:pt x="6896" y="3648075"/>
                                </a:lnTo>
                                <a:lnTo>
                                  <a:pt x="4660" y="3649014"/>
                                </a:lnTo>
                                <a:lnTo>
                                  <a:pt x="939" y="3652736"/>
                                </a:lnTo>
                                <a:lnTo>
                                  <a:pt x="0" y="3654971"/>
                                </a:lnTo>
                                <a:lnTo>
                                  <a:pt x="0" y="3667125"/>
                                </a:lnTo>
                                <a:lnTo>
                                  <a:pt x="0" y="3669766"/>
                                </a:lnTo>
                                <a:lnTo>
                                  <a:pt x="939" y="3672001"/>
                                </a:lnTo>
                                <a:lnTo>
                                  <a:pt x="4660" y="3675723"/>
                                </a:lnTo>
                                <a:lnTo>
                                  <a:pt x="6896" y="3676650"/>
                                </a:lnTo>
                                <a:lnTo>
                                  <a:pt x="12166" y="3676650"/>
                                </a:lnTo>
                                <a:lnTo>
                                  <a:pt x="14401" y="3675723"/>
                                </a:lnTo>
                                <a:lnTo>
                                  <a:pt x="18122" y="3672001"/>
                                </a:lnTo>
                                <a:lnTo>
                                  <a:pt x="19050" y="3669766"/>
                                </a:lnTo>
                                <a:lnTo>
                                  <a:pt x="19050" y="3654971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2711996"/>
                                </a:moveTo>
                                <a:lnTo>
                                  <a:pt x="18122" y="2709761"/>
                                </a:lnTo>
                                <a:lnTo>
                                  <a:pt x="14401" y="2706039"/>
                                </a:lnTo>
                                <a:lnTo>
                                  <a:pt x="12166" y="2705100"/>
                                </a:lnTo>
                                <a:lnTo>
                                  <a:pt x="6896" y="2705100"/>
                                </a:lnTo>
                                <a:lnTo>
                                  <a:pt x="4660" y="2706039"/>
                                </a:lnTo>
                                <a:lnTo>
                                  <a:pt x="939" y="2709761"/>
                                </a:lnTo>
                                <a:lnTo>
                                  <a:pt x="0" y="2711996"/>
                                </a:lnTo>
                                <a:lnTo>
                                  <a:pt x="0" y="2717266"/>
                                </a:lnTo>
                                <a:lnTo>
                                  <a:pt x="939" y="2719501"/>
                                </a:lnTo>
                                <a:lnTo>
                                  <a:pt x="4660" y="2723223"/>
                                </a:lnTo>
                                <a:lnTo>
                                  <a:pt x="6896" y="2724150"/>
                                </a:lnTo>
                                <a:lnTo>
                                  <a:pt x="12166" y="2724150"/>
                                </a:lnTo>
                                <a:lnTo>
                                  <a:pt x="14401" y="2723223"/>
                                </a:lnTo>
                                <a:lnTo>
                                  <a:pt x="18122" y="2719501"/>
                                </a:lnTo>
                                <a:lnTo>
                                  <a:pt x="19050" y="2717266"/>
                                </a:lnTo>
                                <a:lnTo>
                                  <a:pt x="19050" y="2714625"/>
                                </a:lnTo>
                                <a:lnTo>
                                  <a:pt x="19050" y="2711996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2169071"/>
                                </a:moveTo>
                                <a:lnTo>
                                  <a:pt x="18122" y="2166823"/>
                                </a:lnTo>
                                <a:lnTo>
                                  <a:pt x="14401" y="2163114"/>
                                </a:lnTo>
                                <a:lnTo>
                                  <a:pt x="12166" y="2162175"/>
                                </a:lnTo>
                                <a:lnTo>
                                  <a:pt x="6896" y="2162175"/>
                                </a:lnTo>
                                <a:lnTo>
                                  <a:pt x="4660" y="2163114"/>
                                </a:lnTo>
                                <a:lnTo>
                                  <a:pt x="939" y="2166823"/>
                                </a:lnTo>
                                <a:lnTo>
                                  <a:pt x="0" y="2169071"/>
                                </a:lnTo>
                                <a:lnTo>
                                  <a:pt x="0" y="2174341"/>
                                </a:lnTo>
                                <a:lnTo>
                                  <a:pt x="939" y="2176576"/>
                                </a:lnTo>
                                <a:lnTo>
                                  <a:pt x="4660" y="2180298"/>
                                </a:lnTo>
                                <a:lnTo>
                                  <a:pt x="6896" y="2181225"/>
                                </a:lnTo>
                                <a:lnTo>
                                  <a:pt x="12166" y="2181225"/>
                                </a:lnTo>
                                <a:lnTo>
                                  <a:pt x="14401" y="2180298"/>
                                </a:lnTo>
                                <a:lnTo>
                                  <a:pt x="18122" y="2176576"/>
                                </a:lnTo>
                                <a:lnTo>
                                  <a:pt x="19050" y="2174341"/>
                                </a:lnTo>
                                <a:lnTo>
                                  <a:pt x="19050" y="2171700"/>
                                </a:lnTo>
                                <a:lnTo>
                                  <a:pt x="19050" y="2169071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1626146"/>
                                </a:moveTo>
                                <a:lnTo>
                                  <a:pt x="18122" y="1623910"/>
                                </a:lnTo>
                                <a:lnTo>
                                  <a:pt x="14401" y="1620189"/>
                                </a:lnTo>
                                <a:lnTo>
                                  <a:pt x="12166" y="1619250"/>
                                </a:lnTo>
                                <a:lnTo>
                                  <a:pt x="6896" y="1619250"/>
                                </a:lnTo>
                                <a:lnTo>
                                  <a:pt x="4660" y="1620189"/>
                                </a:lnTo>
                                <a:lnTo>
                                  <a:pt x="939" y="1623910"/>
                                </a:lnTo>
                                <a:lnTo>
                                  <a:pt x="0" y="1626146"/>
                                </a:lnTo>
                                <a:lnTo>
                                  <a:pt x="0" y="1638300"/>
                                </a:lnTo>
                                <a:lnTo>
                                  <a:pt x="0" y="1640941"/>
                                </a:lnTo>
                                <a:lnTo>
                                  <a:pt x="939" y="1643176"/>
                                </a:lnTo>
                                <a:lnTo>
                                  <a:pt x="4660" y="1646897"/>
                                </a:lnTo>
                                <a:lnTo>
                                  <a:pt x="6896" y="1647825"/>
                                </a:lnTo>
                                <a:lnTo>
                                  <a:pt x="12166" y="1647825"/>
                                </a:lnTo>
                                <a:lnTo>
                                  <a:pt x="14401" y="1646897"/>
                                </a:lnTo>
                                <a:lnTo>
                                  <a:pt x="18122" y="1643176"/>
                                </a:lnTo>
                                <a:lnTo>
                                  <a:pt x="19050" y="1640941"/>
                                </a:lnTo>
                                <a:lnTo>
                                  <a:pt x="19050" y="1626146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1083221"/>
                                </a:moveTo>
                                <a:lnTo>
                                  <a:pt x="18122" y="1080985"/>
                                </a:lnTo>
                                <a:lnTo>
                                  <a:pt x="14401" y="1077264"/>
                                </a:lnTo>
                                <a:lnTo>
                                  <a:pt x="12166" y="1076325"/>
                                </a:lnTo>
                                <a:lnTo>
                                  <a:pt x="6896" y="1076325"/>
                                </a:lnTo>
                                <a:lnTo>
                                  <a:pt x="4660" y="1077264"/>
                                </a:lnTo>
                                <a:lnTo>
                                  <a:pt x="939" y="1080985"/>
                                </a:lnTo>
                                <a:lnTo>
                                  <a:pt x="0" y="1083221"/>
                                </a:lnTo>
                                <a:lnTo>
                                  <a:pt x="0" y="1095375"/>
                                </a:lnTo>
                                <a:lnTo>
                                  <a:pt x="0" y="1098016"/>
                                </a:lnTo>
                                <a:lnTo>
                                  <a:pt x="939" y="1100251"/>
                                </a:lnTo>
                                <a:lnTo>
                                  <a:pt x="4660" y="1103972"/>
                                </a:lnTo>
                                <a:lnTo>
                                  <a:pt x="6896" y="1104900"/>
                                </a:lnTo>
                                <a:lnTo>
                                  <a:pt x="12166" y="1104900"/>
                                </a:lnTo>
                                <a:lnTo>
                                  <a:pt x="14401" y="1103972"/>
                                </a:lnTo>
                                <a:lnTo>
                                  <a:pt x="18122" y="1100251"/>
                                </a:lnTo>
                                <a:lnTo>
                                  <a:pt x="19050" y="1098016"/>
                                </a:lnTo>
                                <a:lnTo>
                                  <a:pt x="19050" y="1083221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540296"/>
                                </a:moveTo>
                                <a:lnTo>
                                  <a:pt x="18122" y="538060"/>
                                </a:lnTo>
                                <a:lnTo>
                                  <a:pt x="14401" y="534339"/>
                                </a:lnTo>
                                <a:lnTo>
                                  <a:pt x="12166" y="533400"/>
                                </a:lnTo>
                                <a:lnTo>
                                  <a:pt x="6896" y="533400"/>
                                </a:lnTo>
                                <a:lnTo>
                                  <a:pt x="4660" y="534339"/>
                                </a:lnTo>
                                <a:lnTo>
                                  <a:pt x="939" y="538060"/>
                                </a:lnTo>
                                <a:lnTo>
                                  <a:pt x="0" y="540296"/>
                                </a:lnTo>
                                <a:lnTo>
                                  <a:pt x="0" y="552450"/>
                                </a:lnTo>
                                <a:lnTo>
                                  <a:pt x="0" y="555091"/>
                                </a:lnTo>
                                <a:lnTo>
                                  <a:pt x="939" y="557326"/>
                                </a:lnTo>
                                <a:lnTo>
                                  <a:pt x="4660" y="561047"/>
                                </a:lnTo>
                                <a:lnTo>
                                  <a:pt x="6896" y="561975"/>
                                </a:lnTo>
                                <a:lnTo>
                                  <a:pt x="12166" y="561975"/>
                                </a:lnTo>
                                <a:lnTo>
                                  <a:pt x="14401" y="561047"/>
                                </a:lnTo>
                                <a:lnTo>
                                  <a:pt x="18122" y="557326"/>
                                </a:lnTo>
                                <a:lnTo>
                                  <a:pt x="19050" y="555091"/>
                                </a:lnTo>
                                <a:lnTo>
                                  <a:pt x="19050" y="540296"/>
                                </a:lnTo>
                                <a:close/>
                              </a:path>
                              <a:path w="19050" h="52959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a38182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13515" id="docshape12" coordorigin="705,0" coordsize="11214,13515" path="m750,13496l749,13492,743,13486,739,13485,716,13485,712,13486,706,13492,705,13496,705,13500,705,13504,706,13508,712,13514,716,13515,739,13515,743,13514,749,13508,750,13504,750,13496xm750,12896l749,12892,743,12886,739,12885,716,12885,712,12886,706,12892,705,12896,705,12900,705,12904,706,12908,712,12914,716,12915,739,12915,743,12914,749,12908,750,12904,750,12896xm750,12551l749,12547,743,12541,739,12540,716,12540,712,12541,706,12547,705,12551,705,12555,705,12559,706,12563,712,12569,716,12570,739,12570,743,12569,749,12563,750,12559,750,12551xm750,12193l748,12189,741,12182,737,12180,718,12180,714,12182,707,12189,705,12193,705,12206,705,12212,707,12216,714,12223,718,12225,737,12225,741,12223,748,12216,750,12212,750,12193xm750,11848l748,11844,741,11837,737,11835,718,11835,714,11837,707,11844,705,11848,705,11861,705,11867,707,11871,714,11878,718,11880,737,11880,741,11878,748,11871,750,11867,750,11848xm750,11248l748,11244,741,11237,737,11235,718,11235,714,11237,707,11244,705,11248,705,11261,705,11267,707,11271,714,11278,718,11280,737,11280,741,11278,748,11271,750,11267,750,11248xm750,10648l748,10644,741,10637,737,10635,718,10635,714,10637,707,10644,705,10648,705,10661,705,10667,707,10671,714,10678,718,10680,737,10680,741,10678,748,10671,750,10667,750,10648xm750,10048l748,10044,741,10037,737,10035,718,10035,714,10037,707,10044,705,10048,705,10061,705,10067,707,10071,714,10078,718,10080,737,10080,741,10078,748,10071,750,10067,750,10048xm750,9703l748,9699,741,9692,737,9690,718,9690,714,9692,707,9699,705,9703,705,9716,705,9722,707,9726,714,9733,718,9735,737,9735,741,9733,748,9726,750,9722,750,9703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5009;top:6405;width:30;height:8340" id="docshape14" coordorigin="5010,6405" coordsize="30,8340" path="m5040,14726l5039,14722,5033,14716,5029,14715,5021,14715,5017,14716,5011,14722,5010,14726,5010,14734,5011,14738,5017,14744,5021,14745,5029,14745,5033,14744,5039,14738,5040,14734,5040,14730,5040,14726xm5040,13871l5039,13867,5033,13861,5029,13860,5021,13860,5017,13861,5011,13867,5010,13871,5010,13879,5011,13883,5017,13889,5021,13890,5029,13890,5033,13889,5039,13883,5040,13879,5040,13875,5040,13871xm5040,13016l5039,13012,5033,13006,5029,13005,5021,13005,5017,13006,5011,13012,5010,13016,5010,13024,5011,13028,5017,13034,5021,13035,5029,13035,5033,13034,5039,13028,5040,13024,5040,13020,5040,13016xm5040,12161l5039,12157,5033,12151,5029,12150,5021,12150,5017,12151,5011,12157,5010,12161,5010,12180,5010,12184,5011,12188,5017,12194,5021,12195,5029,12195,5033,12194,5039,12188,5040,12184,5040,12161xm5040,10676l5039,10672,5033,10666,5029,10665,5021,10665,5017,10666,5011,10672,5010,10676,5010,10684,5011,10688,5017,10694,5021,10695,5029,10695,5033,10694,5039,10688,5040,10684,5040,10680,5040,10676xm5040,9821l5039,9817,5033,9811,5029,9810,5021,9810,5017,9811,5011,9817,5010,9821,5010,9829,5011,9833,5017,9839,5021,9840,5029,9840,5033,9839,5039,9833,5040,9829,5040,9825,5040,9821xm5040,8966l5039,8962,5033,8956,5029,8955,5021,8955,5017,8956,5011,8962,5010,8966,5010,8985,5010,8989,5011,8993,5017,8999,5021,9000,5029,9000,5033,8999,5039,8993,5040,8989,5040,8966xm5040,8111l5039,8107,5033,8101,5029,8100,5021,8100,5017,8101,5011,8107,5010,8111,5010,8130,5010,8134,5011,8138,5017,8144,5021,8145,5029,8145,5033,8144,5039,8138,5040,8134,5040,8111xm5040,7256l5039,7252,5033,7246,5029,7245,5021,7245,5017,7246,5011,7252,5010,7256,5010,7275,5010,7279,5011,7283,5017,7289,5021,7290,5029,7290,5033,7289,5039,7283,5040,7279,5040,7256xm5040,6416l5039,6412,5033,6406,5029,6405,5021,6405,5017,6406,5011,6412,5010,6416,5010,6424,5011,6428,5017,6434,5021,6435,5029,6435,5033,6434,5039,6428,5040,6424,5040,6420,5040,64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767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Heading1"/>
        <w:spacing w:before="149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Juris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(J.D.)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2014</w:t>
      </w:r>
    </w:p>
    <w:p>
      <w:pPr>
        <w:pStyle w:val="BodyText"/>
        <w:spacing w:before="48"/>
        <w:ind w:left="281"/>
      </w:pPr>
      <w:r>
        <w:rPr>
          <w:color w:val="FFFFFF"/>
          <w:spacing w:val="-2"/>
          <w:w w:val="105"/>
        </w:rPr>
        <w:t>State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Law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5"/>
          <w:w w:val="105"/>
        </w:rPr>
        <w:t> ST</w:t>
      </w:r>
    </w:p>
    <w:p>
      <w:pPr>
        <w:pStyle w:val="BodyText"/>
        <w:spacing w:before="36"/>
      </w:pPr>
    </w:p>
    <w:p>
      <w:pPr>
        <w:spacing w:line="295" w:lineRule="auto" w:before="0"/>
        <w:ind w:left="281" w:right="767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Bachelor of Science in Civil Engineering | May 2011 </w:t>
      </w:r>
      <w:r>
        <w:rPr>
          <w:color w:val="FFFFFF"/>
          <w:spacing w:val="-2"/>
          <w:w w:val="105"/>
          <w:sz w:val="18"/>
        </w:rPr>
        <w:t>Engineering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</w:p>
    <w:p>
      <w:pPr>
        <w:pStyle w:val="BodyText"/>
        <w:spacing w:before="64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21"/>
        <w:rPr>
          <w:b/>
        </w:rPr>
      </w:pPr>
    </w:p>
    <w:p>
      <w:pPr>
        <w:pStyle w:val="BodyText"/>
        <w:ind w:left="579"/>
      </w:pPr>
      <w:r>
        <w:rPr>
          <w:color w:val="FFFFFF"/>
        </w:rPr>
        <w:t>AIA</w:t>
      </w:r>
      <w:r>
        <w:rPr>
          <w:color w:val="FFFFFF"/>
          <w:spacing w:val="-2"/>
        </w:rPr>
        <w:t> </w:t>
      </w:r>
      <w:r>
        <w:rPr>
          <w:color w:val="FFFFFF"/>
        </w:rPr>
        <w:t>contract</w:t>
      </w:r>
      <w:r>
        <w:rPr>
          <w:color w:val="FFFFFF"/>
          <w:spacing w:val="11"/>
        </w:rPr>
        <w:t> </w:t>
      </w:r>
      <w:r>
        <w:rPr>
          <w:color w:val="FFFFFF"/>
        </w:rPr>
        <w:t>drafting</w:t>
      </w:r>
      <w:r>
        <w:rPr>
          <w:color w:val="FFFFFF"/>
          <w:spacing w:val="11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negotiation</w:t>
      </w:r>
    </w:p>
    <w:p>
      <w:pPr>
        <w:pStyle w:val="BodyText"/>
        <w:spacing w:line="295" w:lineRule="auto" w:before="138"/>
        <w:ind w:left="579"/>
      </w:pPr>
      <w:r>
        <w:rPr>
          <w:color w:val="FFFFFF"/>
          <w:spacing w:val="-2"/>
          <w:w w:val="105"/>
        </w:rPr>
        <w:t>Bond-claim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mechanic's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lien resolution</w:t>
      </w:r>
    </w:p>
    <w:p>
      <w:pPr>
        <w:pStyle w:val="BodyText"/>
        <w:spacing w:line="295" w:lineRule="auto" w:before="91"/>
        <w:ind w:left="579" w:right="767"/>
      </w:pPr>
      <w:r>
        <w:rPr>
          <w:color w:val="FFFFFF"/>
          <w:w w:val="105"/>
        </w:rPr>
        <w:t>Bid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protest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RFP </w:t>
      </w:r>
      <w:r>
        <w:rPr>
          <w:color w:val="FFFFFF"/>
          <w:spacing w:val="-2"/>
          <w:w w:val="105"/>
        </w:rPr>
        <w:t>response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Delay-claim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damages quantiﬁcation</w:t>
      </w:r>
    </w:p>
    <w:p>
      <w:pPr>
        <w:pStyle w:val="BodyText"/>
        <w:spacing w:line="400" w:lineRule="auto" w:before="91"/>
        <w:ind w:left="579" w:right="38"/>
        <w:jc w:val="both"/>
      </w:pP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defect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dispute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resolution Subcontract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review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risk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allocation </w:t>
      </w:r>
      <w:r>
        <w:rPr>
          <w:color w:val="FFFFFF"/>
          <w:w w:val="105"/>
        </w:rPr>
        <w:t>Construction litigation and mediation</w:t>
      </w:r>
    </w:p>
    <w:p>
      <w:pPr>
        <w:pStyle w:val="BodyText"/>
        <w:spacing w:line="295" w:lineRule="auto"/>
        <w:ind w:left="579"/>
      </w:pP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schedule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review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impact analysis</w:t>
      </w:r>
    </w:p>
    <w:p>
      <w:pPr>
        <w:pStyle w:val="BodyText"/>
        <w:spacing w:line="295" w:lineRule="auto" w:before="88"/>
        <w:ind w:left="579" w:right="30"/>
      </w:pPr>
      <w:r>
        <w:rPr>
          <w:color w:val="FFFFFF"/>
          <w:spacing w:val="-2"/>
          <w:w w:val="105"/>
        </w:rPr>
        <w:t>Regulatory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public </w:t>
      </w:r>
      <w:r>
        <w:rPr>
          <w:color w:val="FFFFFF"/>
          <w:w w:val="105"/>
        </w:rPr>
        <w:t>works projects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A38182"/>
          <w:w w:val="105"/>
        </w:rPr>
        <w:t>A</w:t>
      </w:r>
      <w:r>
        <w:rPr>
          <w:color w:val="A38182"/>
          <w:spacing w:val="-16"/>
          <w:w w:val="105"/>
        </w:rPr>
        <w:t> </w:t>
      </w:r>
      <w:r>
        <w:rPr>
          <w:color w:val="A38182"/>
          <w:w w:val="105"/>
        </w:rPr>
        <w:t>B</w:t>
      </w:r>
      <w:r>
        <w:rPr>
          <w:color w:val="A38182"/>
          <w:spacing w:val="-15"/>
          <w:w w:val="105"/>
        </w:rPr>
        <w:t> </w:t>
      </w:r>
      <w:r>
        <w:rPr>
          <w:color w:val="A38182"/>
          <w:w w:val="105"/>
        </w:rPr>
        <w:t>O</w:t>
      </w:r>
      <w:r>
        <w:rPr>
          <w:color w:val="A38182"/>
          <w:spacing w:val="-16"/>
          <w:w w:val="105"/>
        </w:rPr>
        <w:t> </w:t>
      </w:r>
      <w:r>
        <w:rPr>
          <w:color w:val="A38182"/>
          <w:w w:val="105"/>
        </w:rPr>
        <w:t>U</w:t>
      </w:r>
      <w:r>
        <w:rPr>
          <w:color w:val="A38182"/>
          <w:spacing w:val="-15"/>
          <w:w w:val="105"/>
        </w:rPr>
        <w:t> </w:t>
      </w:r>
      <w:r>
        <w:rPr>
          <w:color w:val="A38182"/>
          <w:w w:val="105"/>
        </w:rPr>
        <w:t>T</w:t>
      </w:r>
      <w:r>
        <w:rPr>
          <w:color w:val="A38182"/>
          <w:spacing w:val="56"/>
          <w:w w:val="105"/>
        </w:rPr>
        <w:t> </w:t>
      </w:r>
      <w:r>
        <w:rPr>
          <w:color w:val="A38182"/>
          <w:w w:val="105"/>
        </w:rPr>
        <w:t>M</w:t>
      </w:r>
      <w:r>
        <w:rPr>
          <w:color w:val="A38182"/>
          <w:spacing w:val="-15"/>
          <w:w w:val="105"/>
        </w:rPr>
        <w:t> </w:t>
      </w:r>
      <w:r>
        <w:rPr>
          <w:color w:val="A38182"/>
          <w:spacing w:val="-10"/>
          <w:w w:val="105"/>
        </w:rPr>
        <w:t>E</w:t>
      </w:r>
    </w:p>
    <w:p>
      <w:pPr>
        <w:pStyle w:val="BodyText"/>
        <w:spacing w:line="295" w:lineRule="auto" w:before="123"/>
        <w:ind w:left="95"/>
      </w:pPr>
      <w:r>
        <w:rPr>
          <w:w w:val="105"/>
        </w:rPr>
        <w:t>Pragmatic</w:t>
      </w:r>
      <w:r>
        <w:rPr>
          <w:spacing w:val="40"/>
          <w:w w:val="105"/>
        </w:rPr>
        <w:t> </w:t>
      </w:r>
      <w:r>
        <w:rPr>
          <w:w w:val="105"/>
        </w:rPr>
        <w:t>construction</w:t>
      </w:r>
      <w:r>
        <w:rPr>
          <w:spacing w:val="40"/>
          <w:w w:val="105"/>
        </w:rPr>
        <w:t> </w:t>
      </w:r>
      <w:r>
        <w:rPr>
          <w:w w:val="105"/>
        </w:rPr>
        <w:t>attorney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6+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advising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contracts,</w:t>
      </w:r>
      <w:r>
        <w:rPr>
          <w:spacing w:val="40"/>
          <w:w w:val="105"/>
        </w:rPr>
        <w:t> </w:t>
      </w:r>
      <w:r>
        <w:rPr>
          <w:w w:val="105"/>
        </w:rPr>
        <w:t>claims, and dispute resolution in heavy-civil and residential projects. Reduced contract</w:t>
      </w:r>
      <w:r>
        <w:rPr>
          <w:spacing w:val="40"/>
          <w:w w:val="105"/>
        </w:rPr>
        <w:t> </w:t>
      </w:r>
      <w:r>
        <w:rPr>
          <w:w w:val="105"/>
        </w:rPr>
        <w:t>disputes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100+</w:t>
      </w:r>
      <w:r>
        <w:rPr>
          <w:spacing w:val="40"/>
          <w:w w:val="105"/>
        </w:rPr>
        <w:t> </w:t>
      </w:r>
      <w:r>
        <w:rPr>
          <w:w w:val="105"/>
        </w:rPr>
        <w:t>AIA-standard</w:t>
      </w:r>
      <w:r>
        <w:rPr>
          <w:spacing w:val="40"/>
          <w:w w:val="105"/>
        </w:rPr>
        <w:t> </w:t>
      </w:r>
      <w:r>
        <w:rPr>
          <w:w w:val="105"/>
        </w:rPr>
        <w:t>contract</w:t>
      </w:r>
      <w:r>
        <w:rPr>
          <w:spacing w:val="40"/>
          <w:w w:val="105"/>
        </w:rPr>
        <w:t> </w:t>
      </w:r>
      <w:r>
        <w:rPr>
          <w:w w:val="105"/>
        </w:rPr>
        <w:t>negotiations,</w:t>
      </w:r>
      <w:r>
        <w:rPr>
          <w:spacing w:val="40"/>
          <w:w w:val="105"/>
        </w:rPr>
        <w:t> </w:t>
      </w:r>
      <w:r>
        <w:rPr>
          <w:w w:val="105"/>
        </w:rPr>
        <w:t>recovered</w:t>
      </w:r>
    </w:p>
    <w:p>
      <w:pPr>
        <w:pStyle w:val="BodyText"/>
        <w:spacing w:line="295" w:lineRule="auto" w:before="1"/>
        <w:ind w:left="95" w:right="242"/>
      </w:pPr>
      <w:r>
        <w:rPr>
          <w:w w:val="105"/>
        </w:rPr>
        <w:t>$2M+ for clients in bond and lien matters with an 80% success rate, and secured $50M in project awards through successful bid protests. Expert in</w:t>
      </w:r>
      <w:r>
        <w:rPr>
          <w:spacing w:val="40"/>
          <w:w w:val="105"/>
        </w:rPr>
        <w:t> </w:t>
      </w:r>
      <w:r>
        <w:rPr>
          <w:w w:val="105"/>
        </w:rPr>
        <w:t>contract</w:t>
      </w:r>
      <w:r>
        <w:rPr>
          <w:spacing w:val="40"/>
          <w:w w:val="105"/>
        </w:rPr>
        <w:t> </w:t>
      </w:r>
      <w:r>
        <w:rPr>
          <w:w w:val="105"/>
        </w:rPr>
        <w:t>drafting,</w:t>
      </w:r>
      <w:r>
        <w:rPr>
          <w:spacing w:val="40"/>
          <w:w w:val="105"/>
        </w:rPr>
        <w:t> </w:t>
      </w:r>
      <w:r>
        <w:rPr>
          <w:w w:val="105"/>
        </w:rPr>
        <w:t>delay-claim</w:t>
      </w:r>
      <w:r>
        <w:rPr>
          <w:spacing w:val="40"/>
          <w:w w:val="105"/>
        </w:rPr>
        <w:t> </w:t>
      </w:r>
      <w:r>
        <w:rPr>
          <w:w w:val="105"/>
        </w:rPr>
        <w:t>analysis,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construction</w:t>
      </w:r>
      <w:r>
        <w:rPr>
          <w:spacing w:val="40"/>
          <w:w w:val="105"/>
        </w:rPr>
        <w:t> </w:t>
      </w:r>
      <w:r>
        <w:rPr>
          <w:w w:val="105"/>
        </w:rPr>
        <w:t>litigation.</w:t>
      </w:r>
    </w:p>
    <w:p>
      <w:pPr>
        <w:pStyle w:val="BodyText"/>
        <w:spacing w:before="64"/>
      </w:pPr>
    </w:p>
    <w:p>
      <w:pPr>
        <w:pStyle w:val="Heading1"/>
        <w:spacing w:before="1"/>
      </w:pPr>
      <w:r>
        <w:rPr>
          <w:color w:val="A38182"/>
        </w:rPr>
        <w:t>P</w:t>
      </w:r>
      <w:r>
        <w:rPr>
          <w:color w:val="A38182"/>
          <w:spacing w:val="-10"/>
        </w:rPr>
        <w:t> </w:t>
      </w:r>
      <w:r>
        <w:rPr>
          <w:color w:val="A38182"/>
        </w:rPr>
        <w:t>R</w:t>
      </w:r>
      <w:r>
        <w:rPr>
          <w:color w:val="A38182"/>
          <w:spacing w:val="-10"/>
        </w:rPr>
        <w:t> </w:t>
      </w:r>
      <w:r>
        <w:rPr>
          <w:color w:val="A38182"/>
        </w:rPr>
        <w:t>O</w:t>
      </w:r>
      <w:r>
        <w:rPr>
          <w:color w:val="A38182"/>
          <w:spacing w:val="-10"/>
        </w:rPr>
        <w:t> </w:t>
      </w:r>
      <w:r>
        <w:rPr>
          <w:color w:val="A38182"/>
        </w:rPr>
        <w:t>F</w:t>
      </w:r>
      <w:r>
        <w:rPr>
          <w:color w:val="A38182"/>
          <w:spacing w:val="-10"/>
        </w:rPr>
        <w:t> </w:t>
      </w:r>
      <w:r>
        <w:rPr>
          <w:color w:val="A38182"/>
        </w:rPr>
        <w:t>E</w:t>
      </w:r>
      <w:r>
        <w:rPr>
          <w:color w:val="A38182"/>
          <w:spacing w:val="-10"/>
        </w:rPr>
        <w:t> </w:t>
      </w:r>
      <w:r>
        <w:rPr>
          <w:color w:val="A38182"/>
        </w:rPr>
        <w:t>S</w:t>
      </w:r>
      <w:r>
        <w:rPr>
          <w:color w:val="A38182"/>
          <w:spacing w:val="-9"/>
        </w:rPr>
        <w:t> </w:t>
      </w:r>
      <w:r>
        <w:rPr>
          <w:color w:val="A38182"/>
        </w:rPr>
        <w:t>S</w:t>
      </w:r>
      <w:r>
        <w:rPr>
          <w:color w:val="A38182"/>
          <w:spacing w:val="-10"/>
        </w:rPr>
        <w:t> </w:t>
      </w:r>
      <w:r>
        <w:rPr>
          <w:color w:val="A38182"/>
        </w:rPr>
        <w:t>I</w:t>
      </w:r>
      <w:r>
        <w:rPr>
          <w:color w:val="A38182"/>
          <w:spacing w:val="-10"/>
        </w:rPr>
        <w:t> </w:t>
      </w:r>
      <w:r>
        <w:rPr>
          <w:color w:val="A38182"/>
        </w:rPr>
        <w:t>O</w:t>
      </w:r>
      <w:r>
        <w:rPr>
          <w:color w:val="A38182"/>
          <w:spacing w:val="-10"/>
        </w:rPr>
        <w:t> </w:t>
      </w:r>
      <w:r>
        <w:rPr>
          <w:color w:val="A38182"/>
        </w:rPr>
        <w:t>N</w:t>
      </w:r>
      <w:r>
        <w:rPr>
          <w:color w:val="A38182"/>
          <w:spacing w:val="-10"/>
        </w:rPr>
        <w:t> </w:t>
      </w:r>
      <w:r>
        <w:rPr>
          <w:color w:val="A38182"/>
        </w:rPr>
        <w:t>A</w:t>
      </w:r>
      <w:r>
        <w:rPr>
          <w:color w:val="A38182"/>
          <w:spacing w:val="-10"/>
        </w:rPr>
        <w:t> </w:t>
      </w:r>
      <w:r>
        <w:rPr>
          <w:color w:val="A38182"/>
        </w:rPr>
        <w:t>L</w:t>
      </w:r>
      <w:r>
        <w:rPr>
          <w:color w:val="A38182"/>
          <w:spacing w:val="58"/>
          <w:w w:val="150"/>
        </w:rPr>
        <w:t> </w:t>
      </w:r>
      <w:r>
        <w:rPr>
          <w:color w:val="A38182"/>
        </w:rPr>
        <w:t>E</w:t>
      </w:r>
      <w:r>
        <w:rPr>
          <w:color w:val="A38182"/>
          <w:spacing w:val="-10"/>
        </w:rPr>
        <w:t> </w:t>
      </w:r>
      <w:r>
        <w:rPr>
          <w:color w:val="A38182"/>
        </w:rPr>
        <w:t>X</w:t>
      </w:r>
      <w:r>
        <w:rPr>
          <w:color w:val="A38182"/>
          <w:spacing w:val="-10"/>
        </w:rPr>
        <w:t> </w:t>
      </w:r>
      <w:r>
        <w:rPr>
          <w:color w:val="A38182"/>
        </w:rPr>
        <w:t>P</w:t>
      </w:r>
      <w:r>
        <w:rPr>
          <w:color w:val="A38182"/>
          <w:spacing w:val="-10"/>
        </w:rPr>
        <w:t> </w:t>
      </w:r>
      <w:r>
        <w:rPr>
          <w:color w:val="A38182"/>
        </w:rPr>
        <w:t>E</w:t>
      </w:r>
      <w:r>
        <w:rPr>
          <w:color w:val="A38182"/>
          <w:spacing w:val="-10"/>
        </w:rPr>
        <w:t> </w:t>
      </w:r>
      <w:r>
        <w:rPr>
          <w:color w:val="A38182"/>
        </w:rPr>
        <w:t>R</w:t>
      </w:r>
      <w:r>
        <w:rPr>
          <w:color w:val="A38182"/>
          <w:spacing w:val="-9"/>
        </w:rPr>
        <w:t> </w:t>
      </w:r>
      <w:r>
        <w:rPr>
          <w:color w:val="A38182"/>
        </w:rPr>
        <w:t>I</w:t>
      </w:r>
      <w:r>
        <w:rPr>
          <w:color w:val="A38182"/>
          <w:spacing w:val="-10"/>
        </w:rPr>
        <w:t> </w:t>
      </w:r>
      <w:r>
        <w:rPr>
          <w:color w:val="A38182"/>
        </w:rPr>
        <w:t>E</w:t>
      </w:r>
      <w:r>
        <w:rPr>
          <w:color w:val="A38182"/>
          <w:spacing w:val="-10"/>
        </w:rPr>
        <w:t> </w:t>
      </w:r>
      <w:r>
        <w:rPr>
          <w:color w:val="A38182"/>
        </w:rPr>
        <w:t>N</w:t>
      </w:r>
      <w:r>
        <w:rPr>
          <w:color w:val="A38182"/>
          <w:spacing w:val="-10"/>
        </w:rPr>
        <w:t> </w:t>
      </w:r>
      <w:r>
        <w:rPr>
          <w:color w:val="A38182"/>
        </w:rPr>
        <w:t>C</w:t>
      </w:r>
      <w:r>
        <w:rPr>
          <w:color w:val="A38182"/>
          <w:spacing w:val="-10"/>
        </w:rPr>
        <w:t> E</w:t>
      </w:r>
    </w:p>
    <w:p>
      <w:pPr>
        <w:pStyle w:val="BodyText"/>
        <w:spacing w:before="138"/>
        <w:ind w:left="95"/>
      </w:pPr>
      <w:r>
        <w:rPr>
          <w:w w:val="105"/>
        </w:rPr>
        <w:t>Construction</w:t>
      </w:r>
      <w:r>
        <w:rPr>
          <w:spacing w:val="8"/>
          <w:w w:val="105"/>
        </w:rPr>
        <w:t> </w:t>
      </w:r>
      <w:r>
        <w:rPr>
          <w:w w:val="105"/>
        </w:rPr>
        <w:t>Counsel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BuildRight</w:t>
      </w:r>
      <w:r>
        <w:rPr>
          <w:spacing w:val="9"/>
          <w:w w:val="105"/>
        </w:rPr>
        <w:t> </w:t>
      </w:r>
      <w:r>
        <w:rPr>
          <w:w w:val="105"/>
        </w:rPr>
        <w:t>Legal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City,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line="295" w:lineRule="auto" w:before="153"/>
        <w:ind w:left="653" w:right="242"/>
      </w:pPr>
      <w:r>
        <w:rPr>
          <w:w w:val="105"/>
        </w:rPr>
        <w:t>Drafted and negotiated 100+ AIA-standard prime contracts and</w:t>
      </w:r>
      <w:r>
        <w:rPr>
          <w:spacing w:val="40"/>
          <w:w w:val="105"/>
        </w:rPr>
        <w:t> </w:t>
      </w:r>
      <w:r>
        <w:rPr>
          <w:w w:val="105"/>
        </w:rPr>
        <w:t>subcontracts</w:t>
      </w:r>
      <w:r>
        <w:rPr>
          <w:spacing w:val="35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heavy-civil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residential</w:t>
      </w:r>
      <w:r>
        <w:rPr>
          <w:spacing w:val="35"/>
          <w:w w:val="105"/>
        </w:rPr>
        <w:t> </w:t>
      </w:r>
      <w:r>
        <w:rPr>
          <w:w w:val="105"/>
        </w:rPr>
        <w:t>clients,</w:t>
      </w:r>
      <w:r>
        <w:rPr>
          <w:spacing w:val="35"/>
          <w:w w:val="105"/>
        </w:rPr>
        <w:t> </w:t>
      </w:r>
      <w:r>
        <w:rPr>
          <w:w w:val="105"/>
        </w:rPr>
        <w:t>reducing</w:t>
      </w:r>
      <w:r>
        <w:rPr>
          <w:spacing w:val="35"/>
          <w:w w:val="105"/>
        </w:rPr>
        <w:t> </w:t>
      </w:r>
      <w:r>
        <w:rPr>
          <w:w w:val="105"/>
        </w:rPr>
        <w:t>contract-related</w:t>
      </w:r>
      <w:r>
        <w:rPr>
          <w:spacing w:val="40"/>
          <w:w w:val="105"/>
        </w:rPr>
        <w:t> </w:t>
      </w:r>
      <w:r>
        <w:rPr>
          <w:w w:val="105"/>
        </w:rPr>
        <w:t>disputes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 through</w:t>
      </w:r>
      <w:r>
        <w:rPr>
          <w:spacing w:val="40"/>
          <w:w w:val="105"/>
        </w:rPr>
        <w:t> </w:t>
      </w:r>
      <w:r>
        <w:rPr>
          <w:w w:val="105"/>
        </w:rPr>
        <w:t>improved</w:t>
      </w:r>
      <w:r>
        <w:rPr>
          <w:spacing w:val="40"/>
          <w:w w:val="105"/>
        </w:rPr>
        <w:t> </w:t>
      </w:r>
      <w:r>
        <w:rPr>
          <w:w w:val="105"/>
        </w:rPr>
        <w:t>risk</w:t>
      </w:r>
      <w:r>
        <w:rPr>
          <w:spacing w:val="40"/>
          <w:w w:val="105"/>
        </w:rPr>
        <w:t> </w:t>
      </w:r>
      <w:r>
        <w:rPr>
          <w:w w:val="105"/>
        </w:rPr>
        <w:t>allocation</w:t>
      </w:r>
      <w:r>
        <w:rPr>
          <w:spacing w:val="40"/>
          <w:w w:val="105"/>
        </w:rPr>
        <w:t> </w:t>
      </w:r>
      <w:r>
        <w:rPr>
          <w:w w:val="105"/>
        </w:rPr>
        <w:t>language</w:t>
      </w:r>
    </w:p>
    <w:p>
      <w:pPr>
        <w:pStyle w:val="BodyText"/>
        <w:spacing w:line="295" w:lineRule="auto" w:before="91"/>
        <w:ind w:left="653" w:right="242"/>
      </w:pPr>
      <w:r>
        <w:rPr>
          <w:w w:val="105"/>
        </w:rPr>
        <w:t>Managed 20 bond-claim and mechanics lien matters, recovering $2M+</w:t>
      </w:r>
      <w:r>
        <w:rPr>
          <w:spacing w:val="40"/>
          <w:w w:val="105"/>
        </w:rPr>
        <w:t> </w:t>
      </w:r>
      <w:r>
        <w:rPr>
          <w:w w:val="105"/>
        </w:rPr>
        <w:t>for clients and achieving an 80% success rate across payment bond,</w:t>
      </w:r>
      <w:r>
        <w:rPr>
          <w:spacing w:val="40"/>
          <w:w w:val="105"/>
        </w:rPr>
        <w:t> </w:t>
      </w:r>
      <w:r>
        <w:rPr>
          <w:w w:val="105"/>
        </w:rPr>
        <w:t>performance bond, and lien foreclosure proceedings</w:t>
      </w:r>
    </w:p>
    <w:p>
      <w:pPr>
        <w:pStyle w:val="BodyText"/>
        <w:spacing w:line="295" w:lineRule="auto" w:before="91"/>
        <w:ind w:left="653" w:right="105"/>
      </w:pPr>
      <w:r>
        <w:rPr>
          <w:w w:val="105"/>
        </w:rPr>
        <w:t>Advised on 8 bid protests and RFP response challenges, winning 6 protests before agency boards and securing $50M in project awards for</w:t>
      </w:r>
      <w:r>
        <w:rPr>
          <w:spacing w:val="40"/>
          <w:w w:val="105"/>
        </w:rPr>
        <w:t> </w:t>
      </w:r>
      <w:r>
        <w:rPr>
          <w:w w:val="105"/>
        </w:rPr>
        <w:t>public-works clients</w:t>
      </w:r>
    </w:p>
    <w:p>
      <w:pPr>
        <w:pStyle w:val="BodyText"/>
        <w:spacing w:line="288" w:lineRule="auto" w:before="91"/>
        <w:ind w:left="653"/>
      </w:pPr>
      <w:r>
        <w:rPr>
          <w:w w:val="105"/>
        </w:rPr>
        <w:t>Represented contractors and owners in 15 construction defect and delay</w:t>
      </w:r>
      <w:r>
        <w:rPr>
          <w:spacing w:val="40"/>
          <w:w w:val="105"/>
        </w:rPr>
        <w:t> </w:t>
      </w:r>
      <w:r>
        <w:rPr>
          <w:w w:val="105"/>
        </w:rPr>
        <w:t>claim disputes, achieving favorable settlements or dismissals in 70% of </w:t>
      </w:r>
      <w:r>
        <w:rPr>
          <w:spacing w:val="-2"/>
          <w:w w:val="105"/>
        </w:rPr>
        <w:t>matters</w:t>
      </w:r>
    </w:p>
    <w:p>
      <w:pPr>
        <w:pStyle w:val="BodyText"/>
        <w:spacing w:line="288" w:lineRule="auto" w:before="110"/>
        <w:ind w:left="653" w:right="242"/>
      </w:pPr>
      <w:r>
        <w:rPr>
          <w:w w:val="105"/>
        </w:rPr>
        <w:t>Reviewed project schedules and delay impact analyses for 10 disputed</w:t>
      </w:r>
      <w:r>
        <w:rPr>
          <w:spacing w:val="40"/>
          <w:w w:val="105"/>
        </w:rPr>
        <w:t> </w:t>
      </w:r>
      <w:r>
        <w:rPr>
          <w:w w:val="105"/>
        </w:rPr>
        <w:t>construction projects, quantifying $3M+ in delay damages through</w:t>
      </w:r>
      <w:r>
        <w:rPr>
          <w:spacing w:val="40"/>
          <w:w w:val="105"/>
        </w:rPr>
        <w:t> </w:t>
      </w:r>
      <w:r>
        <w:rPr>
          <w:w w:val="105"/>
        </w:rPr>
        <w:t>forensic schedule analysis</w:t>
      </w:r>
    </w:p>
    <w:p>
      <w:pPr>
        <w:pStyle w:val="BodyText"/>
        <w:spacing w:line="295" w:lineRule="auto" w:before="95"/>
        <w:ind w:left="653" w:right="84"/>
      </w:pPr>
      <w:r>
        <w:rPr>
          <w:w w:val="105"/>
        </w:rPr>
        <w:t>Advised clients on public procurement regulations and compliance</w:t>
      </w:r>
      <w:r>
        <w:rPr>
          <w:spacing w:val="40"/>
          <w:w w:val="105"/>
        </w:rPr>
        <w:t> </w:t>
      </w:r>
      <w:r>
        <w:rPr>
          <w:w w:val="105"/>
        </w:rPr>
        <w:t>requirements across 4 state jurisdictions, preventing disqualification in 3</w:t>
      </w:r>
      <w:r>
        <w:rPr>
          <w:spacing w:val="40"/>
          <w:w w:val="105"/>
        </w:rPr>
        <w:t> </w:t>
      </w:r>
      <w:r>
        <w:rPr>
          <w:w w:val="105"/>
        </w:rPr>
        <w:t>bid processes through timely legal guidance</w:t>
      </w:r>
    </w:p>
    <w:p>
      <w:pPr>
        <w:pStyle w:val="BodyText"/>
        <w:spacing w:before="106"/>
        <w:ind w:left="95"/>
      </w:pPr>
      <w:r>
        <w:rPr>
          <w:w w:val="105"/>
        </w:rPr>
        <w:t>Associate,</w:t>
      </w:r>
      <w:r>
        <w:rPr>
          <w:spacing w:val="9"/>
          <w:w w:val="105"/>
        </w:rPr>
        <w:t> </w:t>
      </w:r>
      <w:r>
        <w:rPr>
          <w:w w:val="105"/>
        </w:rPr>
        <w:t>Construction</w:t>
      </w:r>
      <w:r>
        <w:rPr>
          <w:spacing w:val="8"/>
          <w:w w:val="105"/>
        </w:rPr>
        <w:t> </w:t>
      </w:r>
      <w:r>
        <w:rPr>
          <w:w w:val="105"/>
        </w:rPr>
        <w:t>Law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2014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48"/>
        <w:ind w:left="95"/>
      </w:pPr>
      <w:r>
        <w:rPr/>
        <w:t>Cornerstone</w:t>
      </w:r>
      <w:r>
        <w:rPr>
          <w:spacing w:val="27"/>
        </w:rPr>
        <w:t> </w:t>
      </w:r>
      <w:r>
        <w:rPr/>
        <w:t>Law</w:t>
      </w:r>
      <w:r>
        <w:rPr>
          <w:spacing w:val="28"/>
        </w:rPr>
        <w:t> </w:t>
      </w:r>
      <w:r>
        <w:rPr/>
        <w:t>Firm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City,</w:t>
      </w:r>
      <w:r>
        <w:rPr>
          <w:spacing w:val="28"/>
        </w:rPr>
        <w:t> </w:t>
      </w:r>
      <w:r>
        <w:rPr>
          <w:spacing w:val="-5"/>
        </w:rPr>
        <w:t>ST</w:t>
      </w:r>
    </w:p>
    <w:p>
      <w:pPr>
        <w:pStyle w:val="BodyText"/>
        <w:spacing w:line="288" w:lineRule="auto" w:before="168"/>
        <w:ind w:left="653" w:right="18"/>
        <w:jc w:val="both"/>
      </w:pPr>
      <w:r>
        <w:rPr>
          <w:w w:val="105"/>
        </w:rPr>
        <w:t>Represented contractors in construction-defect claims across 30+ active matters annually, achieving dismissals or favorable settlements in 70% of </w:t>
      </w:r>
      <w:r>
        <w:rPr>
          <w:spacing w:val="-2"/>
          <w:w w:val="105"/>
        </w:rPr>
        <w:t>cases</w:t>
      </w:r>
    </w:p>
    <w:p>
      <w:pPr>
        <w:pStyle w:val="BodyText"/>
        <w:spacing w:line="288" w:lineRule="auto" w:before="110"/>
        <w:ind w:left="653" w:right="242"/>
      </w:pPr>
      <w:r>
        <w:rPr>
          <w:w w:val="105"/>
        </w:rPr>
        <w:t>Reviewed project schedules and delay claims for 8 disputed projects,</w:t>
      </w:r>
      <w:r>
        <w:rPr>
          <w:spacing w:val="40"/>
          <w:w w:val="105"/>
        </w:rPr>
        <w:t> </w:t>
      </w:r>
      <w:r>
        <w:rPr>
          <w:w w:val="105"/>
        </w:rPr>
        <w:t>quantifying impact and securing $1.2M in delay damages through</w:t>
      </w:r>
      <w:r>
        <w:rPr>
          <w:spacing w:val="40"/>
          <w:w w:val="105"/>
        </w:rPr>
        <w:t> </w:t>
      </w:r>
      <w:r>
        <w:rPr>
          <w:w w:val="105"/>
        </w:rPr>
        <w:t>analysis and negotiation</w:t>
      </w:r>
    </w:p>
    <w:p>
      <w:pPr>
        <w:pStyle w:val="BodyText"/>
        <w:spacing w:line="295" w:lineRule="auto" w:before="95"/>
        <w:ind w:left="653" w:right="84"/>
      </w:pPr>
      <w:r>
        <w:rPr>
          <w:w w:val="105"/>
        </w:rPr>
        <w:t>Drafted construction contracts, change orders, and subcontract</w:t>
      </w:r>
      <w:r>
        <w:rPr>
          <w:spacing w:val="40"/>
          <w:w w:val="105"/>
        </w:rPr>
        <w:t> </w:t>
      </w:r>
      <w:r>
        <w:rPr>
          <w:w w:val="105"/>
        </w:rPr>
        <w:t>agreements for 20 active projects simultaneously, ensuring compliance with state lien law requirements</w:t>
      </w:r>
    </w:p>
    <w:p>
      <w:pPr>
        <w:pStyle w:val="BodyText"/>
        <w:spacing w:line="295" w:lineRule="auto" w:before="91"/>
        <w:ind w:left="653" w:right="242"/>
      </w:pPr>
      <w:r>
        <w:rPr>
          <w:w w:val="105"/>
        </w:rPr>
        <w:t>Assisted senior partners in mediation and arbitration proceedings for 5</w:t>
      </w:r>
      <w:r>
        <w:rPr>
          <w:spacing w:val="40"/>
          <w:w w:val="105"/>
        </w:rPr>
        <w:t> </w:t>
      </w:r>
      <w:r>
        <w:rPr>
          <w:w w:val="105"/>
        </w:rPr>
        <w:t>major construction disputes, coordinating expert witnesses and</w:t>
      </w:r>
      <w:r>
        <w:rPr>
          <w:spacing w:val="40"/>
          <w:w w:val="105"/>
        </w:rPr>
        <w:t> </w:t>
      </w:r>
      <w:r>
        <w:rPr>
          <w:w w:val="105"/>
        </w:rPr>
        <w:t>managing exhibit preparation</w:t>
      </w:r>
    </w:p>
    <w:sectPr>
      <w:type w:val="continuous"/>
      <w:pgSz w:w="11920" w:h="16860"/>
      <w:pgMar w:top="1280" w:bottom="280" w:left="425" w:right="283"/>
      <w:cols w:num="2" w:equalWidth="0">
        <w:col w:w="3740" w:space="483"/>
        <w:col w:w="69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2026-03-19T15:28:20Z</dcterms:created>
  <dcterms:modified xsi:type="dcterms:W3CDTF">2026-03-19T15:28:20Z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