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5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-2"/>
          <w:sz w:val="74"/>
        </w:rPr>
        <w:t>Turner</w:t>
      </w:r>
    </w:p>
    <w:p>
      <w:pPr>
        <w:pStyle w:val="Heading2"/>
      </w:pPr>
      <w:r>
        <w:rPr>
          <w:color w:val="FFFFFF"/>
          <w:spacing w:val="12"/>
          <w:w w:val="105"/>
        </w:rPr>
        <w:t>Business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12"/>
          <w:w w:val="105"/>
        </w:rPr>
        <w:t>Account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268" w:lineRule="auto"/>
        <w:ind w:left="4415" w:right="96"/>
      </w:pPr>
      <w:r>
        <w:rPr>
          <w:color w:val="FFFFFF"/>
          <w:w w:val="105"/>
        </w:rPr>
        <w:t>Experienced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account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7+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portfolios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driving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revenue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services.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Grew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annual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revenue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20%,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boosted upselling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opportunities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15%,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95%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retention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Wells Fargo,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expanded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portfolios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while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20%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at Bank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America.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MBA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University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Colorado,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Administration from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University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Denver.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relationship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account planning, upselling strategy, and ﬁnancial 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0" w:left="141" w:right="283"/>
        </w:sectPr>
      </w:pPr>
    </w:p>
    <w:p>
      <w:pPr>
        <w:pStyle w:val="Heading1"/>
        <w:spacing w:before="32"/>
      </w:pPr>
      <w:r>
        <w:rPr>
          <w:color w:val="4D5278"/>
          <w:sz w:val="44"/>
        </w:rPr>
        <w:t>C</w:t>
      </w:r>
      <w:r>
        <w:rPr>
          <w:color w:val="4D5278"/>
        </w:rPr>
        <w:t>ONTACT</w:t>
      </w:r>
      <w:r>
        <w:rPr>
          <w:color w:val="4D5278"/>
          <w:spacing w:val="-17"/>
        </w:rPr>
        <w:t> </w:t>
      </w:r>
      <w:r>
        <w:rPr>
          <w:color w:val="4D5278"/>
          <w:spacing w:val="-2"/>
        </w:rPr>
        <w:t>INFORMATION</w:t>
      </w:r>
    </w:p>
    <w:p>
      <w:pPr>
        <w:spacing w:before="62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4D5278"/>
          <w:sz w:val="44"/>
        </w:rPr>
        <w:t>P</w:t>
      </w:r>
      <w:r>
        <w:rPr>
          <w:b/>
          <w:color w:val="4D5278"/>
          <w:sz w:val="26"/>
        </w:rPr>
        <w:t>ROFESSIONAL</w:t>
      </w:r>
      <w:r>
        <w:rPr>
          <w:b/>
          <w:color w:val="4D5278"/>
          <w:spacing w:val="-4"/>
          <w:sz w:val="26"/>
        </w:rPr>
        <w:t> </w:t>
      </w:r>
      <w:r>
        <w:rPr>
          <w:b/>
          <w:color w:val="4D5278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940" w:bottom="0" w:left="141" w:right="283"/>
          <w:cols w:num="2" w:equalWidth="0">
            <w:col w:w="3419" w:space="1007"/>
            <w:col w:w="7070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0" w:left="141" w:right="283"/>
        </w:sectPr>
      </w:pPr>
    </w:p>
    <w:p>
      <w:pPr>
        <w:pStyle w:val="BodyText"/>
        <w:spacing w:before="153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89056" id="docshape1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0012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001250"/>
                          <a:chExt cx="7568565" cy="100012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67025">
                                <a:moveTo>
                                  <a:pt x="7568183" y="2867024"/>
                                </a:moveTo>
                                <a:lnTo>
                                  <a:pt x="0" y="2867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867025"/>
                            <a:ext cx="4758690" cy="713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134225">
                                <a:moveTo>
                                  <a:pt x="4758308" y="7134224"/>
                                </a:moveTo>
                                <a:lnTo>
                                  <a:pt x="0" y="7134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13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4114799"/>
                            <a:ext cx="21907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581650">
                                <a:moveTo>
                                  <a:pt x="47625" y="5554484"/>
                                </a:moveTo>
                                <a:lnTo>
                                  <a:pt x="27165" y="5534025"/>
                                </a:lnTo>
                                <a:lnTo>
                                  <a:pt x="20472" y="5534025"/>
                                </a:lnTo>
                                <a:lnTo>
                                  <a:pt x="0" y="5554484"/>
                                </a:lnTo>
                                <a:lnTo>
                                  <a:pt x="0" y="5558066"/>
                                </a:lnTo>
                                <a:lnTo>
                                  <a:pt x="0" y="5561190"/>
                                </a:lnTo>
                                <a:lnTo>
                                  <a:pt x="20472" y="5581650"/>
                                </a:lnTo>
                                <a:lnTo>
                                  <a:pt x="27165" y="5581650"/>
                                </a:lnTo>
                                <a:lnTo>
                                  <a:pt x="47625" y="5561190"/>
                                </a:lnTo>
                                <a:lnTo>
                                  <a:pt x="47625" y="5554484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4601984"/>
                                </a:moveTo>
                                <a:lnTo>
                                  <a:pt x="198615" y="4581525"/>
                                </a:lnTo>
                                <a:lnTo>
                                  <a:pt x="191922" y="4581525"/>
                                </a:lnTo>
                                <a:lnTo>
                                  <a:pt x="171450" y="4601984"/>
                                </a:lnTo>
                                <a:lnTo>
                                  <a:pt x="171450" y="4605566"/>
                                </a:lnTo>
                                <a:lnTo>
                                  <a:pt x="171450" y="4608690"/>
                                </a:lnTo>
                                <a:lnTo>
                                  <a:pt x="191922" y="4629150"/>
                                </a:lnTo>
                                <a:lnTo>
                                  <a:pt x="198615" y="4629150"/>
                                </a:lnTo>
                                <a:lnTo>
                                  <a:pt x="219075" y="4608690"/>
                                </a:lnTo>
                                <a:lnTo>
                                  <a:pt x="219075" y="4601984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4097172"/>
                                </a:moveTo>
                                <a:lnTo>
                                  <a:pt x="198615" y="4076700"/>
                                </a:lnTo>
                                <a:lnTo>
                                  <a:pt x="191922" y="4076700"/>
                                </a:lnTo>
                                <a:lnTo>
                                  <a:pt x="171450" y="4097172"/>
                                </a:lnTo>
                                <a:lnTo>
                                  <a:pt x="171450" y="4100741"/>
                                </a:lnTo>
                                <a:lnTo>
                                  <a:pt x="171450" y="4103865"/>
                                </a:lnTo>
                                <a:lnTo>
                                  <a:pt x="191922" y="4124325"/>
                                </a:lnTo>
                                <a:lnTo>
                                  <a:pt x="198615" y="4124325"/>
                                </a:lnTo>
                                <a:lnTo>
                                  <a:pt x="219075" y="4103865"/>
                                </a:lnTo>
                                <a:lnTo>
                                  <a:pt x="219075" y="4097172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3592347"/>
                                </a:moveTo>
                                <a:lnTo>
                                  <a:pt x="198615" y="3571875"/>
                                </a:lnTo>
                                <a:lnTo>
                                  <a:pt x="191922" y="3571875"/>
                                </a:lnTo>
                                <a:lnTo>
                                  <a:pt x="171450" y="3592347"/>
                                </a:lnTo>
                                <a:lnTo>
                                  <a:pt x="171450" y="3595916"/>
                                </a:lnTo>
                                <a:lnTo>
                                  <a:pt x="171450" y="3599040"/>
                                </a:lnTo>
                                <a:lnTo>
                                  <a:pt x="191922" y="3619500"/>
                                </a:lnTo>
                                <a:lnTo>
                                  <a:pt x="198615" y="3619500"/>
                                </a:lnTo>
                                <a:lnTo>
                                  <a:pt x="219075" y="3599040"/>
                                </a:lnTo>
                                <a:lnTo>
                                  <a:pt x="219075" y="3592347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2544597"/>
                                </a:moveTo>
                                <a:lnTo>
                                  <a:pt x="198615" y="252412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71450" y="2544597"/>
                                </a:lnTo>
                                <a:lnTo>
                                  <a:pt x="171450" y="2548166"/>
                                </a:lnTo>
                                <a:lnTo>
                                  <a:pt x="171450" y="2551290"/>
                                </a:lnTo>
                                <a:lnTo>
                                  <a:pt x="191922" y="2571750"/>
                                </a:lnTo>
                                <a:lnTo>
                                  <a:pt x="198615" y="2571750"/>
                                </a:lnTo>
                                <a:lnTo>
                                  <a:pt x="219075" y="2551290"/>
                                </a:lnTo>
                                <a:lnTo>
                                  <a:pt x="219075" y="2544597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2039772"/>
                                </a:moveTo>
                                <a:lnTo>
                                  <a:pt x="198615" y="201930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71450" y="2039772"/>
                                </a:lnTo>
                                <a:lnTo>
                                  <a:pt x="171450" y="2043341"/>
                                </a:lnTo>
                                <a:lnTo>
                                  <a:pt x="171450" y="2046465"/>
                                </a:lnTo>
                                <a:lnTo>
                                  <a:pt x="191922" y="2066925"/>
                                </a:lnTo>
                                <a:lnTo>
                                  <a:pt x="198615" y="2066925"/>
                                </a:lnTo>
                                <a:lnTo>
                                  <a:pt x="219075" y="2046465"/>
                                </a:lnTo>
                                <a:lnTo>
                                  <a:pt x="219075" y="2039772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1534947"/>
                                </a:moveTo>
                                <a:lnTo>
                                  <a:pt x="198615" y="151447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71450" y="1534947"/>
                                </a:lnTo>
                                <a:lnTo>
                                  <a:pt x="171450" y="1538516"/>
                                </a:lnTo>
                                <a:lnTo>
                                  <a:pt x="171450" y="1541640"/>
                                </a:lnTo>
                                <a:lnTo>
                                  <a:pt x="191922" y="1562100"/>
                                </a:lnTo>
                                <a:lnTo>
                                  <a:pt x="198615" y="1562100"/>
                                </a:lnTo>
                                <a:lnTo>
                                  <a:pt x="219075" y="1541640"/>
                                </a:lnTo>
                                <a:lnTo>
                                  <a:pt x="219075" y="1534947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1030122"/>
                                </a:moveTo>
                                <a:lnTo>
                                  <a:pt x="198615" y="100965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71450" y="1030122"/>
                                </a:lnTo>
                                <a:lnTo>
                                  <a:pt x="171450" y="1033691"/>
                                </a:lnTo>
                                <a:lnTo>
                                  <a:pt x="171450" y="103681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98615" y="1057275"/>
                                </a:lnTo>
                                <a:lnTo>
                                  <a:pt x="219075" y="1036815"/>
                                </a:lnTo>
                                <a:lnTo>
                                  <a:pt x="219075" y="1030122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55816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152774"/>
                            <a:ext cx="280987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76625">
                                <a:moveTo>
                                  <a:pt x="2809862" y="3238500"/>
                                </a:moveTo>
                                <a:lnTo>
                                  <a:pt x="0" y="3238500"/>
                                </a:lnTo>
                                <a:lnTo>
                                  <a:pt x="0" y="3476625"/>
                                </a:lnTo>
                                <a:lnTo>
                                  <a:pt x="2809862" y="3476625"/>
                                </a:lnTo>
                                <a:lnTo>
                                  <a:pt x="2809862" y="323850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71650"/>
                                </a:lnTo>
                                <a:lnTo>
                                  <a:pt x="2809862" y="1771650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787.5pt;mso-position-horizontal-relative:page;mso-position-vertical-relative:page;z-index:-15788544" id="docshapegroup2" coordorigin="0,0" coordsize="11919,15750">
                <v:rect style="position:absolute;left:0;top:0;width:11919;height:4515" id="docshape3" filled="true" fillcolor="#4d5278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515;width:7494;height:11235" id="docshape5" filled="true" fillcolor="#f5f5f5" stroked="false">
                  <v:fill type="solid"/>
                </v:rect>
                <v:shape style="position:absolute;left:4664;top:6480;width:345;height:8790" id="docshape6" coordorigin="4665,6480" coordsize="345,8790" path="m4740,15227l4739,15222,4735,15213,4733,15209,4726,15202,4722,15200,4713,15196,4708,15195,4697,15195,4692,15196,4683,15200,4679,15202,4672,15209,4670,15213,4666,15222,4665,15227,4665,15233,4665,15238,4666,15243,4670,15252,4672,15256,4679,15263,4683,15265,4692,15269,4697,15270,4708,15270,4713,15269,4722,15265,4726,15263,4733,15256,4735,15252,4739,15243,4740,15238,4740,15227xm5010,13727l5009,13722,5005,13713,5003,13709,4996,13702,4992,13700,4983,13696,4978,13695,4967,13695,4962,13696,4953,13700,4949,13702,4942,13709,4940,13713,4936,13722,4935,13727,4935,13733,4935,13738,4936,13743,4940,13752,4942,13756,4949,13763,4953,13765,4962,13769,4967,13770,4978,13770,4983,13769,4992,13765,4996,13763,5003,13756,5005,13752,5009,13743,5010,13738,5010,13727xm5010,12932l5009,12927,5005,12918,5003,12914,4996,12907,4992,12905,4983,12901,4978,12900,4967,12900,4962,12901,4953,12905,4949,12907,4942,12914,4940,12918,4936,12927,4935,12932,4935,12938,4935,12943,4936,12948,4940,12957,4942,12961,4949,12968,4953,12970,4962,12974,4967,12975,4978,12975,4983,12974,4992,12970,4996,12968,5003,12961,5005,12957,5009,12948,5010,12943,5010,12932xm5010,12137l5009,12132,5005,12123,5003,12119,4996,12112,4992,12110,4983,12106,4978,12105,4967,12105,4962,12106,4953,12110,4949,12112,4942,12119,4940,12123,4936,12132,4935,12137,4935,12143,4935,12148,4936,12153,4940,12162,4942,12166,4949,12173,4953,12175,4962,12179,4967,12180,4978,12180,4983,12179,4992,12175,4996,12173,5003,12166,5005,12162,5009,12153,5010,12148,5010,12137xm5010,10487l5009,10482,5005,10473,5003,10469,4996,10462,4992,10460,4983,10456,4978,10455,4967,10455,4962,10456,4953,10460,4949,10462,4942,10469,4940,10473,4936,10482,4935,10487,4935,10493,4935,10498,4936,10503,4940,10512,4942,10516,4949,10523,4953,10525,4962,10529,4967,10530,4978,10530,4983,10529,4992,10525,4996,10523,5003,10516,5005,10512,5009,10503,5010,10498,5010,10487xm5010,9692l5009,9687,5005,9678,5003,9674,4996,9667,4992,9665,4983,9661,4978,9660,4967,9660,4962,9661,4953,9665,4949,9667,4942,9674,4940,9678,4936,9687,4935,9692,4935,9698,4935,9703,4936,9708,4940,9717,4942,9721,4949,9728,4953,9730,4962,9734,4967,9735,4978,9735,4983,9734,4992,9730,4996,9728,5003,9721,5005,9717,5009,9708,5010,9703,5010,9692xm5010,8897l5009,8892,5005,8883,5003,8879,4996,8872,4992,8870,4983,8866,4978,8865,4967,8865,4962,8866,4953,8870,4949,8872,4942,8879,4940,8883,4936,8892,4935,8897,4935,8903,4935,8908,4936,8913,4940,8922,4942,8926,4949,8933,4953,8935,4962,8939,4967,8940,4978,8940,4983,8939,4992,8935,4996,8933,5003,8926,5005,8922,5009,8913,5010,8908,5010,8897xm5010,8102l5009,8097,5005,8088,5003,8084,4996,8077,4992,8075,4983,8071,4978,8070,4967,8070,4962,8071,4953,8075,4949,8077,4942,8084,4940,8088,4936,8097,4935,8102,4935,8108,4935,8113,4936,8118,4940,8127,4942,8131,4949,8138,4953,8140,4962,8144,4967,8145,4978,8145,4983,8144,4992,8140,4996,8138,5003,8131,5005,8127,5009,8118,5010,8113,5010,8102xm5010,7307l5009,7302,5005,7293,5003,7289,4996,7282,4992,7280,4983,7276,4978,7275,4967,7275,4962,7276,4953,7280,4949,7282,4942,7289,4940,7293,4936,7302,4935,7307,4935,7313,4935,7318,4936,7323,4940,7332,4942,7336,4949,7343,4953,7345,4962,7349,4967,7350,4978,7350,4983,7349,4992,7345,4996,7343,5003,7336,5005,7332,5009,7323,5010,7318,5010,7307xm5010,6512l5009,6507,5005,6498,5003,6494,4996,6487,4992,6485,4983,6481,4978,6480,4967,6480,4962,6481,4953,6485,4949,6487,4942,6494,4940,6498,4936,6507,4935,6512,4935,6518,4935,6523,4936,6528,4940,6537,4942,6541,4949,6548,4953,6550,4962,6554,4967,6555,4978,6555,4983,6554,4992,6550,4996,6548,5003,6541,5005,6537,5009,6528,5010,6523,5010,6512xe" filled="true" fillcolor="#000000" stroked="false">
                  <v:path arrowok="t"/>
                  <v:fill type="solid"/>
                </v:shape>
                <v:shape style="position:absolute;left:0;top:4965;width:4425;height:5475" id="docshape7" coordorigin="0,4965" coordsize="4425,5475" path="m4425,10065l0,10065,0,10440,4425,10440,4425,10065xm4425,7365l0,7365,0,7755,4425,7755,4425,7365xm4425,4965l0,4965,0,5340,4425,5340,4425,496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000-0000</w:t>
      </w:r>
    </w:p>
    <w:p>
      <w:pPr>
        <w:pStyle w:val="BodyText"/>
        <w:spacing w:line="331" w:lineRule="auto" w:before="134"/>
        <w:ind w:left="430" w:right="917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8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Denver, CO</w:t>
      </w:r>
    </w:p>
    <w:p>
      <w:pPr>
        <w:pStyle w:val="Heading1"/>
        <w:spacing w:before="110"/>
      </w:pPr>
      <w:r>
        <w:rPr>
          <w:color w:val="4D5278"/>
          <w:spacing w:val="-2"/>
          <w:sz w:val="44"/>
        </w:rPr>
        <w:t>E</w:t>
      </w:r>
      <w:r>
        <w:rPr>
          <w:color w:val="4D5278"/>
          <w:spacing w:val="-2"/>
        </w:rPr>
        <w:t>DUCATION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spacing w:line="278" w:lineRule="auto"/>
        <w:ind w:left="435" w:right="222"/>
      </w:pPr>
      <w:r>
        <w:rPr/>
        <w:t>MBA University of Colorado | Boulder, CO | May 2014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78" w:lineRule="auto"/>
        <w:ind w:left="435"/>
      </w:pPr>
      <w:r>
        <w:rPr>
          <w:spacing w:val="-2"/>
          <w:w w:val="105"/>
        </w:rPr>
        <w:t>BS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 </w:t>
      </w:r>
      <w:r>
        <w:rPr>
          <w:w w:val="105"/>
        </w:rPr>
        <w:t>of Denver | Denver, CO | May 2010</w:t>
      </w:r>
    </w:p>
    <w:p>
      <w:pPr>
        <w:pStyle w:val="BodyText"/>
        <w:spacing w:before="104"/>
      </w:pPr>
    </w:p>
    <w:p>
      <w:pPr>
        <w:pStyle w:val="Heading1"/>
      </w:pPr>
      <w:r>
        <w:rPr>
          <w:color w:val="4D5278"/>
          <w:sz w:val="44"/>
        </w:rPr>
        <w:t>K</w:t>
      </w:r>
      <w:r>
        <w:rPr>
          <w:color w:val="4D5278"/>
        </w:rPr>
        <w:t>EY</w:t>
      </w:r>
      <w:r>
        <w:rPr>
          <w:color w:val="4D5278"/>
          <w:spacing w:val="-2"/>
        </w:rPr>
        <w:t> SKILLS</w:t>
      </w:r>
    </w:p>
    <w:p>
      <w:pPr>
        <w:pStyle w:val="BodyText"/>
        <w:spacing w:before="173"/>
        <w:rPr>
          <w:b/>
          <w:sz w:val="26"/>
        </w:rPr>
      </w:pPr>
    </w:p>
    <w:p>
      <w:pPr>
        <w:pStyle w:val="BodyText"/>
        <w:tabs>
          <w:tab w:pos="732" w:val="left" w:leader="none"/>
        </w:tabs>
        <w:spacing w:line="261" w:lineRule="auto" w:before="1"/>
        <w:ind w:left="732" w:right="8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Client</w:t>
      </w:r>
      <w:r>
        <w:rPr>
          <w:spacing w:val="-14"/>
          <w:w w:val="105"/>
        </w:rPr>
        <w:t> </w:t>
      </w:r>
      <w:r>
        <w:rPr>
          <w:w w:val="105"/>
        </w:rPr>
        <w:t>relationship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and retention strategy</w:t>
      </w:r>
    </w:p>
    <w:p>
      <w:pPr>
        <w:pStyle w:val="BodyText"/>
        <w:tabs>
          <w:tab w:pos="732" w:val="left" w:leader="none"/>
        </w:tabs>
        <w:spacing w:line="278" w:lineRule="auto" w:before="103"/>
        <w:ind w:left="732" w:right="55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Revenue</w:t>
      </w:r>
      <w:r>
        <w:rPr>
          <w:spacing w:val="-14"/>
          <w:w w:val="105"/>
        </w:rPr>
        <w:t> </w:t>
      </w:r>
      <w:r>
        <w:rPr>
          <w:w w:val="105"/>
        </w:rPr>
        <w:t>growth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upselling </w:t>
      </w:r>
      <w:r>
        <w:rPr>
          <w:spacing w:val="-2"/>
          <w:w w:val="105"/>
        </w:rPr>
        <w:t>execution</w:t>
      </w:r>
    </w:p>
    <w:p>
      <w:pPr>
        <w:pStyle w:val="BodyText"/>
        <w:tabs>
          <w:tab w:pos="732" w:val="left" w:leader="none"/>
        </w:tabs>
        <w:spacing w:line="278" w:lineRule="auto" w:before="75"/>
        <w:ind w:left="732" w:right="22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Upselling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cross-selling</w:t>
      </w:r>
      <w:r>
        <w:rPr>
          <w:spacing w:val="-10"/>
          <w:w w:val="105"/>
        </w:rPr>
        <w:t> </w:t>
      </w:r>
      <w:r>
        <w:rPr>
          <w:w w:val="105"/>
        </w:rPr>
        <w:t>across product lines</w:t>
      </w:r>
    </w:p>
    <w:p>
      <w:pPr>
        <w:pStyle w:val="BodyText"/>
        <w:tabs>
          <w:tab w:pos="732" w:val="left" w:leader="none"/>
        </w:tabs>
        <w:spacing w:line="261" w:lineRule="auto" w:before="90"/>
        <w:ind w:left="732" w:right="521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Account</w:t>
      </w:r>
      <w:r>
        <w:rPr>
          <w:spacing w:val="-5"/>
          <w:w w:val="105"/>
        </w:rPr>
        <w:t> </w:t>
      </w:r>
      <w:r>
        <w:rPr>
          <w:w w:val="105"/>
        </w:rPr>
        <w:t>planning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portfolio </w:t>
      </w:r>
      <w:r>
        <w:rPr>
          <w:spacing w:val="-2"/>
          <w:w w:val="105"/>
        </w:rPr>
        <w:t>management</w:t>
      </w:r>
    </w:p>
    <w:p>
      <w:pPr>
        <w:pStyle w:val="BodyText"/>
        <w:tabs>
          <w:tab w:pos="732" w:val="left" w:leader="none"/>
        </w:tabs>
        <w:spacing w:line="261" w:lineRule="auto" w:before="104"/>
        <w:ind w:left="732" w:right="6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Financial</w:t>
      </w:r>
      <w:r>
        <w:rPr>
          <w:spacing w:val="-14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solution </w:t>
      </w:r>
      <w:r>
        <w:rPr>
          <w:spacing w:val="-2"/>
          <w:w w:val="105"/>
        </w:rPr>
        <w:t>design</w:t>
      </w:r>
    </w:p>
    <w:p>
      <w:pPr>
        <w:pStyle w:val="BodyText"/>
        <w:tabs>
          <w:tab w:pos="732" w:val="left" w:leader="none"/>
        </w:tabs>
        <w:spacing w:line="278" w:lineRule="auto" w:before="104"/>
        <w:ind w:left="732" w:right="79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platform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 (Salesforce)</w:t>
      </w:r>
    </w:p>
    <w:p>
      <w:pPr>
        <w:pStyle w:val="BodyText"/>
        <w:tabs>
          <w:tab w:pos="732" w:val="left" w:leader="none"/>
        </w:tabs>
        <w:spacing w:line="261" w:lineRule="auto" w:before="89"/>
        <w:ind w:left="732" w:right="33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Contract</w:t>
      </w:r>
      <w:r>
        <w:rPr>
          <w:spacing w:val="-14"/>
          <w:w w:val="105"/>
        </w:rPr>
        <w:t> </w:t>
      </w:r>
      <w:r>
        <w:rPr>
          <w:w w:val="105"/>
        </w:rPr>
        <w:t>negotiation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renewal </w:t>
      </w:r>
      <w:r>
        <w:rPr>
          <w:spacing w:val="-2"/>
          <w:w w:val="105"/>
        </w:rPr>
        <w:t>management</w:t>
      </w:r>
    </w:p>
    <w:p>
      <w:pPr>
        <w:pStyle w:val="BodyText"/>
        <w:tabs>
          <w:tab w:pos="732" w:val="left" w:leader="none"/>
        </w:tabs>
        <w:spacing w:line="261" w:lineRule="auto" w:before="104"/>
        <w:ind w:left="732" w:right="91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Pipeline</w:t>
      </w:r>
      <w:r>
        <w:rPr>
          <w:spacing w:val="-14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 opportunity tracking</w:t>
      </w:r>
    </w:p>
    <w:p>
      <w:pPr>
        <w:pStyle w:val="BodyText"/>
        <w:spacing w:line="348" w:lineRule="auto" w:before="74"/>
        <w:ind w:left="100" w:right="801"/>
      </w:pPr>
      <w:r>
        <w:rPr/>
        <w:br w:type="column"/>
      </w:r>
      <w:r>
        <w:rPr>
          <w:spacing w:val="-2"/>
          <w:w w:val="105"/>
        </w:rPr>
        <w:t>BUSINESS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WELLS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FARGO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APRIL 2018 – PRESENT</w:t>
      </w:r>
    </w:p>
    <w:p>
      <w:pPr>
        <w:pStyle w:val="BodyText"/>
        <w:spacing w:line="268" w:lineRule="auto" w:before="165"/>
        <w:ind w:left="658" w:right="733"/>
        <w:jc w:val="both"/>
      </w:pP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portfolio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80+</w:t>
      </w:r>
      <w:r>
        <w:rPr>
          <w:spacing w:val="-4"/>
          <w:w w:val="105"/>
        </w:rPr>
        <w:t> </w:t>
      </w:r>
      <w:r>
        <w:rPr>
          <w:w w:val="105"/>
        </w:rPr>
        <w:t>key</w:t>
      </w:r>
      <w:r>
        <w:rPr>
          <w:spacing w:val="-4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accounts</w:t>
      </w:r>
      <w:r>
        <w:rPr>
          <w:spacing w:val="-4"/>
          <w:w w:val="105"/>
        </w:rPr>
        <w:t> </w:t>
      </w:r>
      <w:r>
        <w:rPr>
          <w:w w:val="105"/>
        </w:rPr>
        <w:t>valued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4"/>
          <w:w w:val="105"/>
        </w:rPr>
        <w:t> </w:t>
      </w:r>
      <w:r>
        <w:rPr>
          <w:w w:val="105"/>
        </w:rPr>
        <w:t>$18</w:t>
      </w:r>
      <w:r>
        <w:rPr>
          <w:spacing w:val="-4"/>
          <w:w w:val="105"/>
        </w:rPr>
        <w:t> </w:t>
      </w:r>
      <w:r>
        <w:rPr>
          <w:w w:val="105"/>
        </w:rPr>
        <w:t>million annually,</w:t>
      </w:r>
      <w:r>
        <w:rPr>
          <w:spacing w:val="-6"/>
          <w:w w:val="105"/>
        </w:rPr>
        <w:t> </w:t>
      </w:r>
      <w:r>
        <w:rPr>
          <w:w w:val="105"/>
        </w:rPr>
        <w:t>increasing</w:t>
      </w:r>
      <w:r>
        <w:rPr>
          <w:spacing w:val="-6"/>
          <w:w w:val="105"/>
        </w:rPr>
        <w:t> </w:t>
      </w:r>
      <w:r>
        <w:rPr>
          <w:w w:val="105"/>
        </w:rPr>
        <w:t>total</w:t>
      </w:r>
      <w:r>
        <w:rPr>
          <w:spacing w:val="-6"/>
          <w:w w:val="105"/>
        </w:rPr>
        <w:t> </w:t>
      </w:r>
      <w:r>
        <w:rPr>
          <w:w w:val="105"/>
        </w:rPr>
        <w:t>portfolio</w:t>
      </w:r>
      <w:r>
        <w:rPr>
          <w:spacing w:val="-6"/>
          <w:w w:val="105"/>
        </w:rPr>
        <w:t> </w:t>
      </w:r>
      <w:r>
        <w:rPr>
          <w:w w:val="105"/>
        </w:rPr>
        <w:t>revenue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20%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strategic upselling and expanded service agreements</w:t>
      </w:r>
    </w:p>
    <w:p>
      <w:pPr>
        <w:pStyle w:val="BodyText"/>
        <w:spacing w:line="268" w:lineRule="auto" w:before="100"/>
        <w:ind w:left="658" w:right="159"/>
      </w:pPr>
      <w:r>
        <w:rPr>
          <w:w w:val="105"/>
        </w:rPr>
        <w:t>Developed account-speciﬁc growth strategies that boosted upselling opportunities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15%,</w:t>
      </w:r>
      <w:r>
        <w:rPr>
          <w:spacing w:val="-5"/>
          <w:w w:val="105"/>
        </w:rPr>
        <w:t> </w:t>
      </w:r>
      <w:r>
        <w:rPr>
          <w:w w:val="105"/>
        </w:rPr>
        <w:t>adding</w:t>
      </w:r>
      <w:r>
        <w:rPr>
          <w:spacing w:val="-5"/>
          <w:w w:val="105"/>
        </w:rPr>
        <w:t> </w:t>
      </w:r>
      <w:r>
        <w:rPr>
          <w:w w:val="105"/>
        </w:rPr>
        <w:t>$2.7</w:t>
      </w:r>
      <w:r>
        <w:rPr>
          <w:spacing w:val="-5"/>
          <w:w w:val="105"/>
        </w:rPr>
        <w:t> </w:t>
      </w:r>
      <w:r>
        <w:rPr>
          <w:w w:val="105"/>
        </w:rPr>
        <w:t>million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incremental</w:t>
      </w:r>
      <w:r>
        <w:rPr>
          <w:spacing w:val="-5"/>
          <w:w w:val="105"/>
        </w:rPr>
        <w:t> </w:t>
      </w:r>
      <w:r>
        <w:rPr>
          <w:w w:val="105"/>
        </w:rPr>
        <w:t>product</w:t>
      </w:r>
      <w:r>
        <w:rPr>
          <w:spacing w:val="-5"/>
          <w:w w:val="105"/>
        </w:rPr>
        <w:t> </w:t>
      </w:r>
      <w:r>
        <w:rPr>
          <w:w w:val="105"/>
        </w:rPr>
        <w:t>revenue over 2 years</w:t>
      </w:r>
    </w:p>
    <w:p>
      <w:pPr>
        <w:pStyle w:val="BodyText"/>
        <w:spacing w:line="268" w:lineRule="auto" w:before="99"/>
        <w:ind w:left="658" w:right="211"/>
      </w:pPr>
      <w:r>
        <w:rPr>
          <w:w w:val="105"/>
        </w:rPr>
        <w:t>Maintained a 95% client retention rate through proactive quarterly business</w:t>
      </w:r>
      <w:r>
        <w:rPr>
          <w:spacing w:val="-12"/>
          <w:w w:val="105"/>
        </w:rPr>
        <w:t> </w:t>
      </w:r>
      <w:r>
        <w:rPr>
          <w:w w:val="105"/>
        </w:rPr>
        <w:t>reviews,</w:t>
      </w:r>
      <w:r>
        <w:rPr>
          <w:spacing w:val="-12"/>
          <w:w w:val="105"/>
        </w:rPr>
        <w:t> </w:t>
      </w:r>
      <w:r>
        <w:rPr>
          <w:w w:val="105"/>
        </w:rPr>
        <w:t>early</w:t>
      </w:r>
      <w:r>
        <w:rPr>
          <w:spacing w:val="-12"/>
          <w:w w:val="105"/>
        </w:rPr>
        <w:t> </w:t>
      </w:r>
      <w:r>
        <w:rPr>
          <w:w w:val="105"/>
        </w:rPr>
        <w:t>renewal</w:t>
      </w:r>
      <w:r>
        <w:rPr>
          <w:spacing w:val="-12"/>
          <w:w w:val="105"/>
        </w:rPr>
        <w:t> </w:t>
      </w:r>
      <w:r>
        <w:rPr>
          <w:w w:val="105"/>
        </w:rPr>
        <w:t>outreach,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rapid</w:t>
      </w:r>
      <w:r>
        <w:rPr>
          <w:spacing w:val="-12"/>
          <w:w w:val="105"/>
        </w:rPr>
        <w:t> </w:t>
      </w:r>
      <w:r>
        <w:rPr>
          <w:w w:val="105"/>
        </w:rPr>
        <w:t>escalation</w:t>
      </w:r>
      <w:r>
        <w:rPr>
          <w:spacing w:val="-12"/>
          <w:w w:val="105"/>
        </w:rPr>
        <w:t> </w:t>
      </w:r>
      <w:r>
        <w:rPr>
          <w:w w:val="105"/>
        </w:rPr>
        <w:t>resolution for 100% of at-risk accounts</w:t>
      </w:r>
    </w:p>
    <w:p>
      <w:pPr>
        <w:pStyle w:val="BodyText"/>
        <w:spacing w:line="268" w:lineRule="auto" w:before="100"/>
        <w:ind w:left="658" w:right="211"/>
      </w:pPr>
      <w:r>
        <w:rPr>
          <w:w w:val="105"/>
        </w:rPr>
        <w:t>Identiﬁed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closed</w:t>
      </w:r>
      <w:r>
        <w:rPr>
          <w:spacing w:val="-2"/>
          <w:w w:val="105"/>
        </w:rPr>
        <w:t> </w:t>
      </w:r>
      <w:r>
        <w:rPr>
          <w:w w:val="105"/>
        </w:rPr>
        <w:t>12</w:t>
      </w:r>
      <w:r>
        <w:rPr>
          <w:spacing w:val="-2"/>
          <w:w w:val="105"/>
        </w:rPr>
        <w:t> </w:t>
      </w:r>
      <w:r>
        <w:rPr>
          <w:w w:val="105"/>
        </w:rPr>
        <w:t>cross-sell</w:t>
      </w:r>
      <w:r>
        <w:rPr>
          <w:spacing w:val="-2"/>
          <w:w w:val="105"/>
        </w:rPr>
        <w:t> </w:t>
      </w:r>
      <w:r>
        <w:rPr>
          <w:w w:val="105"/>
        </w:rPr>
        <w:t>opportunities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2"/>
          <w:w w:val="105"/>
        </w:rPr>
        <w:t> </w:t>
      </w:r>
      <w:r>
        <w:rPr>
          <w:w w:val="105"/>
        </w:rPr>
        <w:t>quarter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analyzing client usage patterns and aligning underutilized products to existing business needs</w:t>
      </w:r>
    </w:p>
    <w:p>
      <w:pPr>
        <w:pStyle w:val="BodyText"/>
        <w:spacing w:line="268" w:lineRule="auto" w:before="99"/>
        <w:ind w:left="658" w:right="211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credit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compliance</w:t>
      </w:r>
      <w:r>
        <w:rPr>
          <w:spacing w:val="-3"/>
          <w:w w:val="105"/>
        </w:rPr>
        <w:t> </w:t>
      </w:r>
      <w:r>
        <w:rPr>
          <w:w w:val="105"/>
        </w:rPr>
        <w:t>teams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resolve</w:t>
      </w:r>
      <w:r>
        <w:rPr>
          <w:spacing w:val="-3"/>
          <w:w w:val="105"/>
        </w:rPr>
        <w:t> </w:t>
      </w:r>
      <w:r>
        <w:rPr>
          <w:w w:val="105"/>
        </w:rPr>
        <w:t>30+</w:t>
      </w:r>
      <w:r>
        <w:rPr>
          <w:spacing w:val="-3"/>
          <w:w w:val="105"/>
        </w:rPr>
        <w:t> </w:t>
      </w:r>
      <w:r>
        <w:rPr>
          <w:w w:val="105"/>
        </w:rPr>
        <w:t>complex client issues annually, maintaining average resolution time of under 3 business days</w:t>
      </w:r>
    </w:p>
    <w:p>
      <w:pPr>
        <w:pStyle w:val="BodyText"/>
        <w:spacing w:line="261" w:lineRule="auto" w:before="100"/>
        <w:ind w:left="658" w:right="159"/>
      </w:pPr>
      <w:r>
        <w:rPr>
          <w:w w:val="105"/>
        </w:rPr>
        <w:t>Mentored</w:t>
      </w:r>
      <w:r>
        <w:rPr>
          <w:spacing w:val="-8"/>
          <w:w w:val="105"/>
        </w:rPr>
        <w:t> </w:t>
      </w:r>
      <w:r>
        <w:rPr>
          <w:w w:val="105"/>
        </w:rPr>
        <w:t>2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8"/>
          <w:w w:val="105"/>
        </w:rPr>
        <w:t> </w:t>
      </w:r>
      <w:r>
        <w:rPr>
          <w:w w:val="105"/>
        </w:rPr>
        <w:t>account</w:t>
      </w:r>
      <w:r>
        <w:rPr>
          <w:spacing w:val="-8"/>
          <w:w w:val="105"/>
        </w:rPr>
        <w:t> </w:t>
      </w:r>
      <w:r>
        <w:rPr>
          <w:w w:val="105"/>
        </w:rPr>
        <w:t>managers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consultative</w:t>
      </w:r>
      <w:r>
        <w:rPr>
          <w:spacing w:val="-8"/>
          <w:w w:val="105"/>
        </w:rPr>
        <w:t> </w:t>
      </w:r>
      <w:r>
        <w:rPr>
          <w:w w:val="105"/>
        </w:rPr>
        <w:t>selling</w:t>
      </w:r>
      <w:r>
        <w:rPr>
          <w:spacing w:val="-8"/>
          <w:w w:val="105"/>
        </w:rPr>
        <w:t> </w:t>
      </w:r>
      <w:r>
        <w:rPr>
          <w:w w:val="105"/>
        </w:rPr>
        <w:t>techniques, with both achieving quota in their ﬁrst 6 months on the team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348" w:lineRule="auto"/>
        <w:ind w:left="100" w:right="1357"/>
      </w:pPr>
      <w:r>
        <w:rPr>
          <w:spacing w:val="-2"/>
          <w:w w:val="105"/>
        </w:rPr>
        <w:t>ACCOUNT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BANK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AMERICA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JUNE 2010 – MARCH 2018</w:t>
      </w:r>
    </w:p>
    <w:p>
      <w:pPr>
        <w:pStyle w:val="BodyText"/>
        <w:spacing w:line="268" w:lineRule="auto" w:before="164"/>
        <w:ind w:left="658" w:right="193"/>
      </w:pPr>
      <w:r>
        <w:rPr>
          <w:w w:val="105"/>
        </w:rPr>
        <w:t>Coordinated account planning and conducted quarterly client meetings for 60+ accounts, identifying growth opportunities that contributed to $5</w:t>
      </w:r>
      <w:r>
        <w:rPr>
          <w:spacing w:val="40"/>
          <w:w w:val="105"/>
        </w:rPr>
        <w:t> </w:t>
      </w:r>
      <w:r>
        <w:rPr>
          <w:w w:val="105"/>
        </w:rPr>
        <w:t>million in new revenue over 7 years</w:t>
      </w:r>
    </w:p>
    <w:p>
      <w:pPr>
        <w:pStyle w:val="BodyText"/>
        <w:spacing w:line="268" w:lineRule="auto" w:before="100"/>
        <w:ind w:left="658" w:right="211"/>
      </w:pPr>
      <w:r>
        <w:rPr>
          <w:w w:val="105"/>
        </w:rPr>
        <w:t>Analyzed ﬁnancial data to tailor client solutions across 4 product categories,</w:t>
      </w:r>
      <w:r>
        <w:rPr>
          <w:spacing w:val="-6"/>
          <w:w w:val="105"/>
        </w:rPr>
        <w:t> </w:t>
      </w:r>
      <w:r>
        <w:rPr>
          <w:w w:val="105"/>
        </w:rPr>
        <w:t>improving</w:t>
      </w:r>
      <w:r>
        <w:rPr>
          <w:spacing w:val="-6"/>
          <w:w w:val="105"/>
        </w:rPr>
        <w:t> </w:t>
      </w:r>
      <w:r>
        <w:rPr>
          <w:w w:val="105"/>
        </w:rPr>
        <w:t>client</w:t>
      </w:r>
      <w:r>
        <w:rPr>
          <w:spacing w:val="-6"/>
          <w:w w:val="105"/>
        </w:rPr>
        <w:t> </w:t>
      </w:r>
      <w:r>
        <w:rPr>
          <w:w w:val="105"/>
        </w:rPr>
        <w:t>satisfaction</w:t>
      </w:r>
      <w:r>
        <w:rPr>
          <w:spacing w:val="-6"/>
          <w:w w:val="105"/>
        </w:rPr>
        <w:t> </w:t>
      </w:r>
      <w:r>
        <w:rPr>
          <w:w w:val="105"/>
        </w:rPr>
        <w:t>rates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20%</w:t>
      </w:r>
      <w:r>
        <w:rPr>
          <w:spacing w:val="-6"/>
          <w:w w:val="105"/>
        </w:rPr>
        <w:t> </w:t>
      </w:r>
      <w:r>
        <w:rPr>
          <w:w w:val="105"/>
        </w:rPr>
        <w:t>as</w:t>
      </w:r>
      <w:r>
        <w:rPr>
          <w:spacing w:val="-6"/>
          <w:w w:val="105"/>
        </w:rPr>
        <w:t> </w:t>
      </w:r>
      <w:r>
        <w:rPr>
          <w:w w:val="105"/>
        </w:rPr>
        <w:t>measured</w:t>
      </w:r>
      <w:r>
        <w:rPr>
          <w:spacing w:val="-6"/>
          <w:w w:val="105"/>
        </w:rPr>
        <w:t> </w:t>
      </w:r>
      <w:r>
        <w:rPr>
          <w:w w:val="105"/>
        </w:rPr>
        <w:t>by annual NPS surveys</w:t>
      </w:r>
    </w:p>
    <w:p>
      <w:pPr>
        <w:pStyle w:val="BodyText"/>
        <w:spacing w:line="278" w:lineRule="auto" w:before="100"/>
        <w:ind w:left="658" w:right="211"/>
      </w:pPr>
      <w:r>
        <w:rPr>
          <w:w w:val="105"/>
        </w:rPr>
        <w:t>Contributed to marketing strategy development for 3 client acquisition campaigns,</w:t>
      </w:r>
      <w:r>
        <w:rPr>
          <w:spacing w:val="-3"/>
          <w:w w:val="105"/>
        </w:rPr>
        <w:t> </w:t>
      </w:r>
      <w:r>
        <w:rPr>
          <w:w w:val="105"/>
        </w:rPr>
        <w:t>helping</w:t>
      </w:r>
      <w:r>
        <w:rPr>
          <w:spacing w:val="-3"/>
          <w:w w:val="105"/>
        </w:rPr>
        <w:t> </w:t>
      </w:r>
      <w:r>
        <w:rPr>
          <w:w w:val="105"/>
        </w:rPr>
        <w:t>expand</w:t>
      </w:r>
      <w:r>
        <w:rPr>
          <w:spacing w:val="-3"/>
          <w:w w:val="105"/>
        </w:rPr>
        <w:t> </w:t>
      </w:r>
      <w:r>
        <w:rPr>
          <w:w w:val="105"/>
        </w:rPr>
        <w:t>total</w:t>
      </w:r>
      <w:r>
        <w:rPr>
          <w:spacing w:val="-3"/>
          <w:w w:val="105"/>
        </w:rPr>
        <w:t> </w:t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portfolios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18%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3</w:t>
      </w:r>
      <w:r>
        <w:rPr>
          <w:spacing w:val="-3"/>
          <w:w w:val="105"/>
        </w:rPr>
        <w:t> </w:t>
      </w:r>
      <w:r>
        <w:rPr>
          <w:w w:val="105"/>
        </w:rPr>
        <w:t>years</w:t>
      </w:r>
    </w:p>
    <w:p>
      <w:pPr>
        <w:pStyle w:val="Heading1"/>
        <w:spacing w:before="160"/>
      </w:pPr>
      <w:r>
        <w:rPr>
          <w:color w:val="4D5278"/>
          <w:spacing w:val="-2"/>
          <w:sz w:val="44"/>
        </w:rPr>
        <w:t>C</w:t>
      </w:r>
      <w:r>
        <w:rPr>
          <w:color w:val="4D5278"/>
          <w:spacing w:val="-2"/>
        </w:rPr>
        <w:t>ERTIFICATIONS</w:t>
      </w:r>
    </w:p>
    <w:p>
      <w:pPr>
        <w:pStyle w:val="BodyText"/>
        <w:spacing w:before="54"/>
        <w:rPr>
          <w:b/>
          <w:sz w:val="26"/>
        </w:rPr>
      </w:pPr>
    </w:p>
    <w:p>
      <w:pPr>
        <w:pStyle w:val="BodyText"/>
        <w:ind w:left="398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Business</w:t>
      </w:r>
      <w:r>
        <w:rPr>
          <w:spacing w:val="-11"/>
          <w:w w:val="105"/>
        </w:rPr>
        <w:t> </w:t>
      </w:r>
      <w:r>
        <w:rPr>
          <w:w w:val="105"/>
        </w:rPr>
        <w:t>Account</w:t>
      </w:r>
      <w:r>
        <w:rPr>
          <w:spacing w:val="-11"/>
          <w:w w:val="105"/>
        </w:rPr>
        <w:t> </w:t>
      </w:r>
      <w:r>
        <w:rPr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(CBAM)</w:t>
      </w:r>
    </w:p>
    <w:p>
      <w:pPr>
        <w:pStyle w:val="BodyText"/>
        <w:spacing w:after="0"/>
        <w:sectPr>
          <w:type w:val="continuous"/>
          <w:pgSz w:w="11920" w:h="16860"/>
          <w:pgMar w:top="940" w:bottom="0" w:left="141" w:right="283"/>
          <w:cols w:num="2" w:equalWidth="0">
            <w:col w:w="3823" w:space="604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88032" id="docshape8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2794000</wp:posOffset>
                </wp:positionH>
                <wp:positionV relativeFrom="page">
                  <wp:posOffset>0</wp:posOffset>
                </wp:positionV>
                <wp:extent cx="4774565" cy="53975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4774565" cy="5397500"/>
                          <a:chExt cx="4774565" cy="53975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4774565" cy="539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7500">
                                <a:moveTo>
                                  <a:pt x="4774183" y="5397500"/>
                                </a:moveTo>
                                <a:lnTo>
                                  <a:pt x="0" y="5397500"/>
                                </a:ln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7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5874" y="323849"/>
                            <a:ext cx="475869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3900">
                                <a:moveTo>
                                  <a:pt x="4758308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0pt;margin-top:.000006pt;width:375.95pt;height:425pt;mso-position-horizontal-relative:page;mso-position-vertical-relative:page;z-index:15730176" id="docshapegroup9" coordorigin="4400,0" coordsize="7519,8500">
                <v:rect style="position:absolute;left:4400;top:0;width:7519;height:8500" id="docshape10" filled="true" fillcolor="#f1f4f4" stroked="false">
                  <v:fill type="solid"/>
                </v:rect>
                <v:rect style="position:absolute;left:4425;top:510;width:7494;height:1140" id="docshape11" filled="true" fillcolor="#f5f5f5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732" w:val="left" w:leader="none"/>
        </w:tabs>
        <w:spacing w:line="278" w:lineRule="auto"/>
        <w:ind w:left="732" w:right="7777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Customer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measurement </w:t>
      </w:r>
      <w:r>
        <w:rPr>
          <w:w w:val="105"/>
        </w:rPr>
        <w:t>and improvement</w: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2026-03-23T14:24:24Z</dcterms:created>
  <dcterms:modified xsi:type="dcterms:W3CDTF">2026-03-23T14:24:24Z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