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Casey</w:t>
      </w:r>
      <w:r>
        <w:rPr>
          <w:color w:val="FFFFFF"/>
          <w:spacing w:val="9"/>
        </w:rPr>
        <w:t> Davis</w:t>
      </w:r>
    </w:p>
    <w:p>
      <w:pPr>
        <w:pStyle w:val="Heading3"/>
      </w:pPr>
      <w:r>
        <w:rPr>
          <w:color w:val="FFFFFF"/>
        </w:rPr>
        <w:t>Accounts</w:t>
      </w:r>
      <w:r>
        <w:rPr>
          <w:color w:val="FFFFFF"/>
          <w:spacing w:val="29"/>
        </w:rPr>
        <w:t> </w:t>
      </w:r>
      <w:r>
        <w:rPr>
          <w:color w:val="FFFFFF"/>
        </w:rPr>
        <w:t>Receivable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Supervisor</w:t>
      </w:r>
    </w:p>
    <w:p>
      <w:pPr>
        <w:spacing w:line="273" w:lineRule="auto" w:before="184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Accomplished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accounts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receivable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leading AR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teams,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redesigning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collections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workflows,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producing financial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reports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C-suite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review.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MBA-educated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CPA 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CMA,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bringing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strategic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acumen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operational AR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management. Proven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efficiency,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outstanding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balances,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scalable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processes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hold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up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under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audit.</w:t>
      </w:r>
    </w:p>
    <w:p>
      <w:pPr>
        <w:spacing w:before="1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Skilled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translating</w:t>
      </w:r>
      <w:r>
        <w:rPr>
          <w:color w:val="FFFFFF"/>
          <w:spacing w:val="7"/>
          <w:w w:val="105"/>
          <w:sz w:val="16"/>
        </w:rPr>
        <w:t> </w:t>
      </w:r>
      <w:r>
        <w:rPr>
          <w:color w:val="FFFFFF"/>
          <w:w w:val="105"/>
          <w:sz w:val="16"/>
        </w:rPr>
        <w:t>AR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actionable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insights.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141"/>
        </w:sectPr>
      </w:pPr>
    </w:p>
    <w:p>
      <w:pPr>
        <w:pStyle w:val="Heading2"/>
        <w:spacing w:line="256" w:lineRule="auto" w:before="22"/>
      </w:pPr>
      <w:r>
        <w:rPr>
          <w:color w:val="7D7D7D"/>
          <w:spacing w:val="-2"/>
          <w:sz w:val="48"/>
        </w:rPr>
        <w:t>C</w:t>
      </w:r>
      <w:r>
        <w:rPr>
          <w:color w:val="7D7D7D"/>
          <w:spacing w:val="-2"/>
        </w:rPr>
        <w:t>ONTACT INFORMATION</w:t>
      </w:r>
    </w:p>
    <w:p>
      <w:pPr>
        <w:pStyle w:val="BodyText"/>
        <w:spacing w:before="74"/>
        <w:rPr>
          <w:b/>
          <w:sz w:val="28"/>
        </w:rPr>
      </w:pPr>
    </w:p>
    <w:p>
      <w:pPr>
        <w:pStyle w:val="BodyText"/>
        <w:ind w:left="665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spacing w:before="165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7D7D7D"/>
          <w:sz w:val="48"/>
        </w:rPr>
        <w:t>P</w:t>
      </w:r>
      <w:r>
        <w:rPr>
          <w:color w:val="7D7D7D"/>
        </w:rPr>
        <w:t>ROFESSIONAL</w:t>
      </w:r>
      <w:r>
        <w:rPr>
          <w:color w:val="7D7D7D"/>
          <w:spacing w:val="60"/>
        </w:rPr>
        <w:t> </w:t>
      </w:r>
      <w:r>
        <w:rPr>
          <w:color w:val="7D7D7D"/>
          <w:spacing w:val="-2"/>
        </w:rPr>
        <w:t>EXPERIENCE</w:t>
      </w:r>
    </w:p>
    <w:p>
      <w:pPr>
        <w:pStyle w:val="BodyText"/>
        <w:spacing w:before="116"/>
        <w:rPr>
          <w:b/>
          <w:sz w:val="28"/>
        </w:rPr>
      </w:pPr>
    </w:p>
    <w:p>
      <w:pPr>
        <w:pStyle w:val="BodyText"/>
        <w:spacing w:line="268" w:lineRule="auto"/>
        <w:ind w:left="442" w:right="1473"/>
      </w:pPr>
      <w:r>
        <w:rPr>
          <w:w w:val="105"/>
        </w:rPr>
        <w:t>ACCOUNTS RECEIVABLE SUPERVISOR </w:t>
      </w:r>
      <w:r>
        <w:rPr>
          <w:w w:val="105"/>
          <w:position w:val="2"/>
        </w:rPr>
        <w:t>| </w:t>
      </w:r>
      <w:r>
        <w:rPr>
          <w:w w:val="105"/>
        </w:rPr>
        <w:t>KPMG , CHICAGO, IL JULY 2016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141"/>
          <w:cols w:num="2" w:equalWidth="0">
            <w:col w:w="2384" w:space="1150"/>
            <w:col w:w="7962"/>
          </w:cols>
        </w:sectPr>
      </w:pPr>
    </w:p>
    <w:p>
      <w:pPr>
        <w:pStyle w:val="BodyText"/>
        <w:spacing w:before="171"/>
      </w:pPr>
    </w:p>
    <w:p>
      <w:pPr>
        <w:pStyle w:val="BodyText"/>
        <w:spacing w:before="1"/>
        <w:ind w:left="665"/>
      </w:pPr>
      <w:r>
        <w:rPr>
          <w:color w:val="424242"/>
          <w:w w:val="105"/>
        </w:rPr>
        <w:t>Chicago,</w:t>
      </w:r>
      <w:r>
        <w:rPr>
          <w:color w:val="424242"/>
          <w:spacing w:val="-3"/>
          <w:w w:val="105"/>
        </w:rPr>
        <w:t> </w:t>
      </w:r>
      <w:r>
        <w:rPr>
          <w:color w:val="424242"/>
          <w:spacing w:val="-5"/>
          <w:w w:val="105"/>
        </w:rPr>
        <w:t>IL</w:t>
      </w:r>
    </w:p>
    <w:p>
      <w:pPr>
        <w:pStyle w:val="BodyText"/>
      </w:pPr>
    </w:p>
    <w:p>
      <w:pPr>
        <w:pStyle w:val="BodyText"/>
        <w:spacing w:before="42"/>
      </w:pPr>
    </w:p>
    <w:p>
      <w:pPr>
        <w:pStyle w:val="Heading2"/>
      </w:pPr>
      <w:r>
        <w:rPr>
          <w:color w:val="7D7D7D"/>
          <w:spacing w:val="-2"/>
          <w:sz w:val="48"/>
        </w:rPr>
        <w:t>E</w:t>
      </w:r>
      <w:r>
        <w:rPr>
          <w:color w:val="7D7D7D"/>
          <w:spacing w:val="-2"/>
        </w:rPr>
        <w:t>DUCATION</w:t>
      </w:r>
    </w:p>
    <w:p>
      <w:pPr>
        <w:pStyle w:val="BodyText"/>
        <w:spacing w:before="82"/>
        <w:rPr>
          <w:b/>
          <w:sz w:val="28"/>
        </w:rPr>
      </w:pPr>
    </w:p>
    <w:p>
      <w:pPr>
        <w:pStyle w:val="BodyText"/>
        <w:spacing w:line="261" w:lineRule="auto" w:before="1"/>
        <w:ind w:left="200"/>
      </w:pPr>
      <w:r>
        <w:rPr>
          <w:color w:val="424242"/>
          <w:w w:val="105"/>
        </w:rPr>
        <w:t>Bachelor of Science in </w:t>
      </w:r>
      <w:r>
        <w:rPr>
          <w:color w:val="424242"/>
          <w:spacing w:val="-2"/>
          <w:w w:val="105"/>
        </w:rPr>
        <w:t>Accounting</w:t>
      </w:r>
    </w:p>
    <w:p>
      <w:pPr>
        <w:pStyle w:val="BodyText"/>
        <w:spacing w:line="283" w:lineRule="auto" w:before="13"/>
        <w:ind w:left="200"/>
      </w:pPr>
      <w:r>
        <w:rPr>
          <w:color w:val="424242"/>
          <w:w w:val="105"/>
        </w:rPr>
        <w:t>University of Illinois, Urbana-Champaign, IL</w:t>
      </w:r>
      <w:r>
        <w:rPr>
          <w:color w:val="424242"/>
          <w:spacing w:val="40"/>
          <w:w w:val="105"/>
        </w:rPr>
        <w:t>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June 2012</w:t>
      </w:r>
    </w:p>
    <w:p>
      <w:pPr>
        <w:pStyle w:val="BodyText"/>
        <w:spacing w:before="140"/>
      </w:pPr>
    </w:p>
    <w:p>
      <w:pPr>
        <w:pStyle w:val="BodyText"/>
        <w:spacing w:line="276" w:lineRule="auto"/>
        <w:ind w:left="200"/>
      </w:pPr>
      <w:r>
        <w:rPr>
          <w:color w:val="424242"/>
          <w:w w:val="105"/>
        </w:rPr>
        <w:t>Bachelor of Business Administration in Finance DePaul University, Chicago, IL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2010</w:t>
      </w:r>
    </w:p>
    <w:p>
      <w:pPr>
        <w:pStyle w:val="BodyText"/>
        <w:spacing w:before="189"/>
      </w:pPr>
    </w:p>
    <w:p>
      <w:pPr>
        <w:pStyle w:val="Heading2"/>
      </w:pPr>
      <w:r>
        <w:rPr>
          <w:color w:val="7D7D7D"/>
          <w:spacing w:val="13"/>
          <w:sz w:val="48"/>
        </w:rPr>
        <w:t>K</w:t>
      </w:r>
      <w:r>
        <w:rPr>
          <w:color w:val="7D7D7D"/>
          <w:spacing w:val="13"/>
        </w:rPr>
        <w:t>EY</w:t>
      </w:r>
      <w:r>
        <w:rPr>
          <w:color w:val="7D7D7D"/>
          <w:spacing w:val="2"/>
        </w:rPr>
        <w:t> </w:t>
      </w:r>
      <w:r>
        <w:rPr>
          <w:color w:val="7D7D7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75" w:after="0"/>
        <w:ind w:left="516" w:right="9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Managed a team of 8 AR specialists processing 800+ monthly payments, maintaining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close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targets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without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carry-</w:t>
      </w:r>
    </w:p>
    <w:p>
      <w:pPr>
        <w:pStyle w:val="BodyText"/>
        <w:spacing w:before="25"/>
        <w:ind w:left="516"/>
      </w:pPr>
      <w:r>
        <w:rPr>
          <w:w w:val="105"/>
        </w:rPr>
        <w:t>forward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items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90" w:after="0"/>
        <w:ind w:left="516" w:right="169" w:hanging="298"/>
        <w:jc w:val="left"/>
        <w:rPr>
          <w:position w:val="-4"/>
          <w:sz w:val="31"/>
        </w:rPr>
      </w:pPr>
      <w:r>
        <w:rPr>
          <w:w w:val="105"/>
          <w:sz w:val="18"/>
        </w:rPr>
        <w:t>Reduced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overdue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months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targeted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follow-up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triaged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past-due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tier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assigned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escalation</w:t>
      </w:r>
    </w:p>
    <w:p>
      <w:pPr>
        <w:pStyle w:val="BodyText"/>
        <w:spacing w:before="25"/>
        <w:ind w:left="516"/>
      </w:pPr>
      <w:r>
        <w:rPr>
          <w:spacing w:val="-2"/>
          <w:w w:val="105"/>
        </w:rPr>
        <w:t>timelines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02" w:after="0"/>
        <w:ind w:left="516" w:right="173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weekly performance check-ins for 8 direct reports, identifying skill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gaps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individualized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coaching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throughput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</w:p>
    <w:p>
      <w:pPr>
        <w:pStyle w:val="BodyText"/>
        <w:spacing w:before="41"/>
        <w:ind w:left="516"/>
      </w:pPr>
      <w:r>
        <w:rPr>
          <w:spacing w:val="-5"/>
          <w:w w:val="105"/>
        </w:rPr>
        <w:t>20%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01" w:after="0"/>
        <w:ind w:left="516" w:right="149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Designed AR reporting dashboards that gave senior management daily visibility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collections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status,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hoc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requests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98" w:after="0"/>
        <w:ind w:left="516" w:right="156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Coordinated with external auditors during 4 annual reviews, ensuring all AR documentation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was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complete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audit-ready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days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request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82" w:after="0"/>
        <w:ind w:left="516" w:right="383" w:hanging="298"/>
        <w:jc w:val="left"/>
        <w:rPr>
          <w:position w:val="-4"/>
          <w:sz w:val="31"/>
        </w:rPr>
      </w:pPr>
      <w:r>
        <w:rPr>
          <w:w w:val="105"/>
          <w:sz w:val="18"/>
        </w:rPr>
        <w:t>Reduced reconciliation backlogs by 35% by reorganizing team workflows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prioritize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high-value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account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tiers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automate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low-complexity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posting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tasks</w:t>
      </w:r>
    </w:p>
    <w:p>
      <w:pPr>
        <w:pStyle w:val="BodyText"/>
      </w:pPr>
    </w:p>
    <w:p>
      <w:pPr>
        <w:pStyle w:val="BodyText"/>
        <w:spacing w:before="109"/>
      </w:pPr>
    </w:p>
    <w:p>
      <w:pPr>
        <w:pStyle w:val="BodyText"/>
        <w:spacing w:line="268" w:lineRule="auto" w:before="1"/>
        <w:ind w:left="70" w:right="1044"/>
      </w:pPr>
      <w:r>
        <w:rPr>
          <w:w w:val="105"/>
        </w:rPr>
        <w:t>ACCOUNTS RECEIVABLE LEAD </w:t>
      </w:r>
      <w:r>
        <w:rPr>
          <w:w w:val="105"/>
          <w:position w:val="2"/>
        </w:rPr>
        <w:t>| </w:t>
      </w:r>
      <w:r>
        <w:rPr>
          <w:w w:val="105"/>
        </w:rPr>
        <w:t>GRANT</w:t>
      </w:r>
      <w:r>
        <w:rPr>
          <w:spacing w:val="-2"/>
          <w:w w:val="105"/>
        </w:rPr>
        <w:t> </w:t>
      </w:r>
      <w:r>
        <w:rPr>
          <w:w w:val="105"/>
        </w:rPr>
        <w:t>THORNTON , CHICAGO, IL MAY 2013 – JUNE 2016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141"/>
          <w:cols w:num="2" w:equalWidth="0">
            <w:col w:w="2923" w:space="983"/>
            <w:col w:w="7590"/>
          </w:cols>
        </w:sectPr>
      </w:pPr>
    </w:p>
    <w:p>
      <w:pPr>
        <w:pStyle w:val="BodyText"/>
        <w:spacing w:before="149"/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1" w:after="0"/>
        <w:ind w:left="497" w:right="4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AR team supervision and performance coaching (8+</w:t>
      </w:r>
    </w:p>
    <w:p>
      <w:pPr>
        <w:pStyle w:val="BodyText"/>
        <w:spacing w:before="25"/>
        <w:ind w:left="497"/>
      </w:pPr>
      <w:r>
        <w:rPr>
          <w:color w:val="424242"/>
          <w:spacing w:val="-2"/>
          <w:w w:val="105"/>
        </w:rPr>
        <w:t>staff)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89" w:after="0"/>
        <w:ind w:left="49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Collections strategy and overdue account reduction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82" w:after="0"/>
        <w:ind w:left="497" w:right="22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Account reconciliation at </w:t>
      </w:r>
      <w:r>
        <w:rPr>
          <w:color w:val="424242"/>
          <w:spacing w:val="-2"/>
          <w:w w:val="105"/>
          <w:sz w:val="18"/>
        </w:rPr>
        <w:t>scale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96" w:after="0"/>
        <w:ind w:left="497" w:right="59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Reporting template design and implementation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56" w:after="0"/>
        <w:ind w:left="497" w:right="12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Developed standardized monthly reconciliation reporting templates adopted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teams,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reconciliation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speed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formatting</w:t>
      </w:r>
    </w:p>
    <w:p>
      <w:pPr>
        <w:pStyle w:val="BodyText"/>
        <w:spacing w:before="26"/>
        <w:ind w:left="497"/>
      </w:pPr>
      <w:r>
        <w:rPr>
          <w:spacing w:val="-2"/>
          <w:w w:val="105"/>
        </w:rPr>
        <w:t>inconsistencies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1" w:after="0"/>
        <w:ind w:left="497" w:right="142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Trained 6 junior AR staff on collections procedures, payment posting standards, 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navigation,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raising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overall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productivity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months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98" w:after="0"/>
        <w:ind w:left="497" w:right="824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500+ monthly invoices as team lead, maintaining 97% on-time processing while simultaneously developing team training materials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9" w:after="0"/>
        <w:ind w:left="497" w:right="205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Prepared monthly AR aging summaries for senior management, providing 3-tier analysis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current,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30-,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60-day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collections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planning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480" w:bottom="280" w:left="283" w:right="141"/>
          <w:cols w:num="2" w:equalWidth="0">
            <w:col w:w="2863" w:space="1062"/>
            <w:col w:w="7571"/>
          </w:cols>
        </w:sectPr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23" w:after="0"/>
        <w:ind w:left="497" w:right="326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0248898"/>
                            <a:ext cx="238125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457200">
                                <a:moveTo>
                                  <a:pt x="0" y="457199"/>
                                </a:moveTo>
                                <a:lnTo>
                                  <a:pt x="2381249" y="4571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14550">
                                <a:moveTo>
                                  <a:pt x="7568183" y="2114549"/>
                                </a:moveTo>
                                <a:lnTo>
                                  <a:pt x="0" y="2114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14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114549"/>
                            <a:ext cx="2381250" cy="813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8134350">
                                <a:moveTo>
                                  <a:pt x="2381249" y="8134349"/>
                                </a:moveTo>
                                <a:lnTo>
                                  <a:pt x="0" y="81343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8134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16229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5147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8957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8056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42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6140;width:3750;height:720" id="docshape3" filled="true" fillcolor="#7d7d7d" stroked="false">
                  <v:fill opacity="32899f" type="solid"/>
                </v:rect>
                <v:rect style="position:absolute;left:0;top:0;width:11919;height:3330" id="docshape4" filled="true" fillcolor="#7d7d7d" stroked="false">
                  <v:fill type="solid"/>
                </v:rect>
                <v:rect style="position:absolute;left:0;top:3330;width:3750;height:12810" id="docshape5" filled="true" fillcolor="#7d7d7d" stroked="false">
                  <v:fill opacity="32899f" type="solid"/>
                </v:rect>
                <v:shape style="position:absolute;left:480;top:4980;width:298;height:285" type="#_x0000_t75" id="docshape6" stroked="false">
                  <v:imagedata r:id="rId6" o:title=""/>
                </v:shape>
                <v:shape style="position:absolute;left:480;top:5535;width:298;height:343" type="#_x0000_t75" id="docshape7" stroked="false">
                  <v:imagedata r:id="rId7" o:title=""/>
                </v:shape>
                <v:shape style="position:absolute;left:480;top:6135;width:298;height:300" type="#_x0000_t75" id="docshape8" stroked="false">
                  <v:imagedata r:id="rId8" o:title=""/>
                </v:shape>
                <v:shape style="position:absolute;left:2700;top:2843;width:9218;height:1070" id="docshape9" coordorigin="2701,2844" coordsize="9218,1070" path="m10166,3913l10065,3913,9962,3913,9858,3911,9752,3908,9645,3904,9537,3899,9427,3893,9316,3886,9204,3877,9090,3868,8976,3857,8860,3845,8743,3832,8625,3818,8507,3802,8387,3785,8266,3766,8144,3747,8022,3725,7775,3680,7651,3658,7529,3637,7407,3617,7287,3598,7167,3580,7048,3563,6930,3547,6813,3531,6697,3517,6582,3503,6468,3490,6356,3478,6244,3467,6133,3456,6024,3446,5916,3437,5809,3428,5704,3420,5599,3412,5496,3405,5395,3399,5295,3393,5099,3383,4908,3374,4724,3366,4547,3360,4293,3353,3565,3336,3443,3332,3329,3328,3224,3323,3128,3317,3041,3310,2963,3301,2895,3291,2811,3272,2750,3248,2702,3196,2701,3183,2702,3170,2740,3120,2800,3086,2886,3054,2957,3035,3039,3017,3131,3000,3233,2984,3345,2970,3466,2956,3530,2949,3596,2943,3664,2937,3735,2931,3807,2926,3958,2916,4117,2906,4283,2898,4456,2890,4636,2883,4822,2876,5014,2871,5212,2866,5519,2859,5837,2854,6164,2850,6614,2847,7193,2844,7787,2844,8032,2844,8275,2846,8514,2850,8749,2854,8980,2860,9207,2868,9429,2876,9646,2885,9858,2896,10064,2908,10265,2921,10460,2935,10555,2942,10648,2950,10740,2957,10830,2965,10918,2974,11004,2982,11089,2991,11172,3000,11253,3009,11332,3018,11409,3028,11484,3038,11557,3048,11628,3058,11697,3068,11763,3079,11828,3090,11918,3106,11918,3737,11830,3756,11766,3769,11699,3782,11630,3794,11559,3806,11486,3818,11411,3829,11334,3839,11255,3849,11174,3858,11091,3867,11007,3875,10920,3882,10832,3889,10742,3895,10650,3900,10556,3904,10461,3908,10365,3911,10266,3912,10166,3913xe" filled="true" fillcolor="#7d7d7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Process improvement and workflow standardization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97" w:after="0"/>
        <w:ind w:left="49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Staff training and productivity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9" w:after="0"/>
        <w:ind w:left="497" w:right="28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Month-end close oversight and AR reporting</w:t>
      </w:r>
    </w:p>
    <w:p>
      <w:pPr>
        <w:pStyle w:val="Heading2"/>
        <w:spacing w:line="475" w:lineRule="exact"/>
        <w:ind w:left="200"/>
      </w:pPr>
      <w:r>
        <w:rPr>
          <w:b w:val="0"/>
        </w:rPr>
        <w:br w:type="column"/>
      </w:r>
      <w:r>
        <w:rPr>
          <w:color w:val="7D7D7D"/>
          <w:spacing w:val="-2"/>
          <w:sz w:val="48"/>
        </w:rPr>
        <w:t>C</w:t>
      </w:r>
      <w:r>
        <w:rPr>
          <w:color w:val="7D7D7D"/>
          <w:spacing w:val="-2"/>
        </w:rPr>
        <w:t>ERTIFICATIONS</w:t>
      </w:r>
    </w:p>
    <w:p>
      <w:pPr>
        <w:pStyle w:val="BodyText"/>
        <w:spacing w:before="40"/>
        <w:rPr>
          <w:b/>
          <w:sz w:val="28"/>
        </w:rPr>
      </w:pPr>
    </w:p>
    <w:p>
      <w:pPr>
        <w:pStyle w:val="ListParagraph"/>
        <w:numPr>
          <w:ilvl w:val="1"/>
          <w:numId w:val="1"/>
        </w:numPr>
        <w:tabs>
          <w:tab w:pos="868" w:val="left" w:leader="none"/>
        </w:tabs>
        <w:spacing w:line="338" w:lineRule="exact" w:before="0" w:after="0"/>
        <w:ind w:left="86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Receivable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Specialist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(CARS),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IOFM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p>
      <w:pPr>
        <w:pStyle w:val="ListParagraph"/>
        <w:numPr>
          <w:ilvl w:val="1"/>
          <w:numId w:val="1"/>
        </w:numPr>
        <w:tabs>
          <w:tab w:pos="868" w:val="left" w:leader="none"/>
        </w:tabs>
        <w:spacing w:line="338" w:lineRule="exact" w:before="0" w:after="0"/>
        <w:ind w:left="868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Certified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Accountant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(CMA)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IMA,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December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sectPr>
      <w:type w:val="continuous"/>
      <w:pgSz w:w="11920" w:h="16860"/>
      <w:pgMar w:top="480" w:bottom="280" w:left="283" w:right="141"/>
      <w:cols w:num="2" w:equalWidth="0">
        <w:col w:w="3081" w:space="323"/>
        <w:col w:w="80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59" w:lineRule="exact"/>
      <w:ind w:left="43" w:right="11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10"/>
      <w:ind w:left="43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2026-03-21T15:09:19Z</dcterms:created>
  <dcterms:modified xsi:type="dcterms:W3CDTF">2026-03-21T15:09:19Z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