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25"/>
        <w:ind w:left="3834" w:right="12" w:firstLine="0"/>
        <w:jc w:val="center"/>
        <w:rPr>
          <w:sz w:val="78"/>
        </w:rPr>
      </w:pPr>
      <w:r>
        <w:rPr>
          <w:b/>
          <w:color w:val="21A699"/>
          <w:spacing w:val="11"/>
          <w:sz w:val="78"/>
        </w:rPr>
        <w:t>Morgan</w:t>
      </w:r>
      <w:r>
        <w:rPr>
          <w:b/>
          <w:color w:val="21A699"/>
          <w:spacing w:val="34"/>
          <w:sz w:val="78"/>
        </w:rPr>
        <w:t> </w:t>
      </w:r>
      <w:r>
        <w:rPr>
          <w:color w:val="21A699"/>
          <w:spacing w:val="10"/>
          <w:sz w:val="78"/>
        </w:rPr>
        <w:t>Johnson</w:t>
      </w:r>
    </w:p>
    <w:p>
      <w:pPr>
        <w:pStyle w:val="Heading1"/>
        <w:spacing w:before="184"/>
        <w:ind w:left="3834"/>
        <w:jc w:val="center"/>
      </w:pPr>
      <w:r>
        <w:rPr>
          <w:color w:val="21A699"/>
        </w:rPr>
        <w:t>Accounts</w:t>
      </w:r>
      <w:r>
        <w:rPr>
          <w:color w:val="21A699"/>
          <w:spacing w:val="42"/>
        </w:rPr>
        <w:t> </w:t>
      </w:r>
      <w:r>
        <w:rPr>
          <w:color w:val="21A699"/>
        </w:rPr>
        <w:t>Receivable</w:t>
      </w:r>
      <w:r>
        <w:rPr>
          <w:color w:val="21A699"/>
          <w:spacing w:val="43"/>
        </w:rPr>
        <w:t> </w:t>
      </w:r>
      <w:r>
        <w:rPr>
          <w:color w:val="21A699"/>
          <w:spacing w:val="-2"/>
        </w:rPr>
        <w:t>Manager</w:t>
      </w:r>
    </w:p>
    <w:p>
      <w:pPr>
        <w:spacing w:line="266" w:lineRule="auto" w:before="223"/>
        <w:ind w:left="4208" w:right="372" w:hanging="1"/>
        <w:jc w:val="center"/>
        <w:rPr>
          <w:sz w:val="16"/>
        </w:rPr>
      </w:pPr>
      <w:r>
        <w:rPr>
          <w:w w:val="105"/>
          <w:sz w:val="16"/>
        </w:rPr>
        <w:t>Accomplished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accounts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receivable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manager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10+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leading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AR teams,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redesigning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collections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workflows,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producing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financial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reports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C-suite review.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MBA-educated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CPA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CMA,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bringing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strategic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financial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acumen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to operational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management.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Proven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track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record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efficiency,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reducing outstanding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balances,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building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scalable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processes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hold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up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under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audit.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Skilled 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translating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performance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actionable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leadership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insights.</w:t>
      </w:r>
    </w:p>
    <w:p>
      <w:pPr>
        <w:pStyle w:val="BodyText"/>
        <w:spacing w:before="6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165202</wp:posOffset>
                </wp:positionV>
                <wp:extent cx="429577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295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9525">
                              <a:moveTo>
                                <a:pt x="4295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3.008071pt;width:338.249973pt;height:.75pt;mso-position-horizontal-relative:page;mso-position-vertical-relative:paragraph;z-index:-15728640;mso-wrap-distance-left:0;mso-wrap-distance-right:0" id="docshape1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16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spacing w:before="75"/>
        <w:ind w:left="969"/>
      </w:pPr>
      <w:r>
        <w:rPr>
          <w:w w:val="105"/>
        </w:rPr>
        <w:t>San</w:t>
      </w:r>
      <w:r>
        <w:rPr>
          <w:spacing w:val="8"/>
          <w:w w:val="105"/>
        </w:rPr>
        <w:t> </w:t>
      </w:r>
      <w:r>
        <w:rPr>
          <w:w w:val="105"/>
        </w:rPr>
        <w:t>Diego,</w:t>
      </w:r>
      <w:r>
        <w:rPr>
          <w:spacing w:val="8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ind w:left="0"/>
      </w:pPr>
    </w:p>
    <w:p>
      <w:pPr>
        <w:pStyle w:val="BodyText"/>
        <w:spacing w:before="129"/>
        <w:ind w:left="0"/>
      </w:pPr>
    </w:p>
    <w:p>
      <w:pPr>
        <w:pStyle w:val="BodyText"/>
        <w:spacing w:line="63" w:lineRule="exact"/>
        <w:ind w:left="969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108"/>
        <w:ind w:left="0"/>
      </w:pPr>
      <w:r>
        <w:rPr/>
        <w:br w:type="column"/>
      </w:r>
      <w:r>
        <w:rPr/>
      </w:r>
    </w:p>
    <w:p>
      <w:pPr>
        <w:pStyle w:val="Heading2"/>
        <w:ind w:left="96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-387961</wp:posOffset>
                </wp:positionV>
                <wp:extent cx="4711065" cy="3048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711065" cy="304800"/>
                          <a:chExt cx="4711065" cy="3048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471106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04800">
                                <a:moveTo>
                                  <a:pt x="4710683" y="304799"/>
                                </a:moveTo>
                                <a:lnTo>
                                  <a:pt x="152399" y="304799"/>
                                </a:lnTo>
                                <a:lnTo>
                                  <a:pt x="144912" y="304616"/>
                                </a:lnTo>
                                <a:lnTo>
                                  <a:pt x="101065" y="295894"/>
                                </a:lnTo>
                                <a:lnTo>
                                  <a:pt x="61607" y="274803"/>
                                </a:lnTo>
                                <a:lnTo>
                                  <a:pt x="29995" y="243192"/>
                                </a:lnTo>
                                <a:lnTo>
                                  <a:pt x="8904" y="203733"/>
                                </a:lnTo>
                                <a:lnTo>
                                  <a:pt x="182" y="159886"/>
                                </a:lnTo>
                                <a:lnTo>
                                  <a:pt x="0" y="152399"/>
                                </a:lnTo>
                                <a:lnTo>
                                  <a:pt x="182" y="144912"/>
                                </a:lnTo>
                                <a:lnTo>
                                  <a:pt x="8904" y="101065"/>
                                </a:lnTo>
                                <a:lnTo>
                                  <a:pt x="29995" y="61607"/>
                                </a:lnTo>
                                <a:lnTo>
                                  <a:pt x="61607" y="29995"/>
                                </a:lnTo>
                                <a:lnTo>
                                  <a:pt x="101065" y="8904"/>
                                </a:lnTo>
                                <a:lnTo>
                                  <a:pt x="144912" y="183"/>
                                </a:lnTo>
                                <a:lnTo>
                                  <a:pt x="152399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711065" cy="304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3"/>
                                <w:ind w:left="261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P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R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F</w:t>
                              </w:r>
                              <w:r>
                                <w:rPr>
                                  <w:b/>
                                  <w:color w:val="FFFFFF"/>
                                  <w:spacing w:val="-2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S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S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color w:val="FFFFFF"/>
                                  <w:spacing w:val="-2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N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L</w:t>
                              </w:r>
                              <w:r>
                                <w:rPr>
                                  <w:b/>
                                  <w:color w:val="FFFFFF"/>
                                  <w:spacing w:val="6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2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X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P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R</w:t>
                              </w:r>
                              <w:r>
                                <w:rPr>
                                  <w:b/>
                                  <w:color w:val="FFFFFF"/>
                                  <w:spacing w:val="-2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N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C</w:t>
                              </w:r>
                              <w:r>
                                <w:rPr>
                                  <w:b/>
                                  <w:color w:val="FFFFFF"/>
                                  <w:spacing w:val="-2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22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30.548126pt;width:370.95pt;height:24pt;mso-position-horizontal-relative:page;mso-position-vertical-relative:paragraph;z-index:15729664" id="docshapegroup2" coordorigin="4500,-611" coordsize="7419,480">
                <v:shape style="position:absolute;left:4500;top:-611;width:7419;height:480" id="docshape3" coordorigin="4500,-611" coordsize="7419,480" path="m11918,-131l4740,-131,4728,-131,4659,-145,4597,-178,4547,-228,4514,-290,4500,-359,4500,-371,4500,-383,4514,-452,4547,-514,4597,-564,4659,-597,4728,-611,4740,-611,11918,-611,11918,-131xe" filled="true" fillcolor="#21a699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500;top:-611;width:7419;height:480" type="#_x0000_t202" id="docshape4" filled="false" stroked="false">
                  <v:textbox inset="0,0,0,0">
                    <w:txbxContent>
                      <w:p>
                        <w:pPr>
                          <w:spacing w:before="93"/>
                          <w:ind w:left="261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P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R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O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F</w:t>
                        </w:r>
                        <w:r>
                          <w:rPr>
                            <w:b/>
                            <w:color w:val="FFFFFF"/>
                            <w:spacing w:val="-28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S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S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I</w:t>
                        </w:r>
                        <w:r>
                          <w:rPr>
                            <w:b/>
                            <w:color w:val="FFFFFF"/>
                            <w:spacing w:val="-28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O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N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A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L</w:t>
                        </w:r>
                        <w:r>
                          <w:rPr>
                            <w:b/>
                            <w:color w:val="FFFFFF"/>
                            <w:spacing w:val="6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28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X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P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R</w:t>
                        </w:r>
                        <w:r>
                          <w:rPr>
                            <w:b/>
                            <w:color w:val="FFFFFF"/>
                            <w:spacing w:val="-28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I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N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C</w:t>
                        </w:r>
                        <w:r>
                          <w:rPr>
                            <w:b/>
                            <w:color w:val="FFFFFF"/>
                            <w:spacing w:val="-28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22"/>
                          </w:rPr>
                          <w:t>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ACCOUNTS</w:t>
      </w:r>
      <w:r>
        <w:rPr>
          <w:spacing w:val="57"/>
        </w:rPr>
        <w:t> </w:t>
      </w:r>
      <w:r>
        <w:rPr/>
        <w:t>RECEIVABLE</w:t>
      </w:r>
      <w:r>
        <w:rPr>
          <w:spacing w:val="57"/>
        </w:rPr>
        <w:t> </w:t>
      </w:r>
      <w:r>
        <w:rPr>
          <w:spacing w:val="-2"/>
        </w:rPr>
        <w:t>MANAGER</w:t>
      </w:r>
    </w:p>
    <w:p>
      <w:pPr>
        <w:spacing w:before="18"/>
        <w:ind w:left="969" w:right="0" w:firstLine="0"/>
        <w:jc w:val="left"/>
        <w:rPr>
          <w:sz w:val="18"/>
        </w:rPr>
      </w:pPr>
      <w:r>
        <w:rPr>
          <w:sz w:val="18"/>
        </w:rPr>
        <w:t>DELOITTE</w:t>
      </w:r>
      <w:r>
        <w:rPr>
          <w:spacing w:val="16"/>
          <w:sz w:val="18"/>
        </w:rPr>
        <w:t> </w:t>
      </w:r>
      <w:r>
        <w:rPr>
          <w:sz w:val="18"/>
        </w:rPr>
        <w:t>,</w:t>
      </w:r>
      <w:r>
        <w:rPr>
          <w:spacing w:val="16"/>
          <w:sz w:val="18"/>
        </w:rPr>
        <w:t> </w:t>
      </w:r>
      <w:r>
        <w:rPr>
          <w:sz w:val="18"/>
        </w:rPr>
        <w:t>PHILADELPHIA,</w:t>
      </w:r>
      <w:r>
        <w:rPr>
          <w:spacing w:val="17"/>
          <w:sz w:val="18"/>
        </w:rPr>
        <w:t> </w:t>
      </w:r>
      <w:r>
        <w:rPr>
          <w:sz w:val="18"/>
        </w:rPr>
        <w:t>PA</w:t>
      </w:r>
      <w:r>
        <w:rPr>
          <w:spacing w:val="16"/>
          <w:sz w:val="18"/>
        </w:rPr>
        <w:t> </w:t>
      </w:r>
      <w:r>
        <w:rPr>
          <w:sz w:val="18"/>
        </w:rPr>
        <w:t>|</w:t>
      </w:r>
      <w:r>
        <w:rPr>
          <w:spacing w:val="16"/>
          <w:sz w:val="18"/>
        </w:rPr>
        <w:t> </w:t>
      </w:r>
      <w:r>
        <w:rPr>
          <w:sz w:val="18"/>
        </w:rPr>
        <w:t>JANUARY</w:t>
      </w:r>
      <w:r>
        <w:rPr>
          <w:spacing w:val="17"/>
          <w:sz w:val="18"/>
        </w:rPr>
        <w:t> </w:t>
      </w:r>
      <w:r>
        <w:rPr>
          <w:sz w:val="18"/>
        </w:rPr>
        <w:t>2018</w:t>
      </w:r>
      <w:r>
        <w:rPr>
          <w:spacing w:val="16"/>
          <w:sz w:val="18"/>
        </w:rPr>
        <w:t> </w:t>
      </w:r>
      <w:r>
        <w:rPr>
          <w:sz w:val="18"/>
        </w:rPr>
        <w:t>–</w:t>
      </w:r>
      <w:r>
        <w:rPr>
          <w:spacing w:val="17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2329" w:space="1038"/>
            <w:col w:w="8128"/>
          </w:cols>
        </w:sectPr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51"/>
        <w:ind w:left="0"/>
      </w:pPr>
    </w:p>
    <w:p>
      <w:pPr>
        <w:pStyle w:val="BodyText"/>
        <w:ind w:left="969"/>
      </w:pPr>
      <w:hyperlink r:id="rId5">
        <w:r>
          <w:rPr>
            <w:spacing w:val="-2"/>
          </w:rPr>
          <w:t>email@example.com</w:t>
        </w:r>
      </w:hyperlink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170"/>
        <w:ind w:left="0"/>
      </w:pPr>
    </w:p>
    <w:p>
      <w:pPr>
        <w:pStyle w:val="Heading1"/>
      </w:pPr>
      <w:r>
        <w:rPr>
          <w:color w:val="FFFFFF"/>
        </w:rPr>
        <w:t>K</w:t>
      </w:r>
      <w:r>
        <w:rPr>
          <w:color w:val="FFFFFF"/>
          <w:spacing w:val="-29"/>
        </w:rPr>
        <w:t> </w:t>
      </w:r>
      <w:r>
        <w:rPr>
          <w:color w:val="FFFFFF"/>
        </w:rPr>
        <w:t>E</w:t>
      </w:r>
      <w:r>
        <w:rPr>
          <w:color w:val="FFFFFF"/>
          <w:spacing w:val="-29"/>
        </w:rPr>
        <w:t> </w:t>
      </w:r>
      <w:r>
        <w:rPr>
          <w:color w:val="FFFFFF"/>
        </w:rPr>
        <w:t>Y</w:t>
      </w:r>
      <w:r>
        <w:rPr>
          <w:color w:val="FFFFFF"/>
          <w:spacing w:val="63"/>
        </w:rPr>
        <w:t> </w:t>
      </w:r>
      <w:r>
        <w:rPr>
          <w:color w:val="FFFFFF"/>
        </w:rPr>
        <w:t>S</w:t>
      </w:r>
      <w:r>
        <w:rPr>
          <w:color w:val="FFFFFF"/>
          <w:spacing w:val="-29"/>
        </w:rPr>
        <w:t> </w:t>
      </w:r>
      <w:r>
        <w:rPr>
          <w:color w:val="FFFFFF"/>
        </w:rPr>
        <w:t>K</w:t>
      </w:r>
      <w:r>
        <w:rPr>
          <w:color w:val="FFFFFF"/>
          <w:spacing w:val="-29"/>
        </w:rPr>
        <w:t> </w:t>
      </w:r>
      <w:r>
        <w:rPr>
          <w:color w:val="FFFFFF"/>
        </w:rPr>
        <w:t>I</w:t>
      </w:r>
      <w:r>
        <w:rPr>
          <w:color w:val="FFFFFF"/>
          <w:spacing w:val="-29"/>
        </w:rPr>
        <w:t> </w:t>
      </w:r>
      <w:r>
        <w:rPr>
          <w:color w:val="FFFFFF"/>
        </w:rPr>
        <w:t>L</w:t>
      </w:r>
      <w:r>
        <w:rPr>
          <w:color w:val="FFFFFF"/>
          <w:spacing w:val="-29"/>
        </w:rPr>
        <w:t> </w:t>
      </w:r>
      <w:r>
        <w:rPr>
          <w:color w:val="FFFFFF"/>
        </w:rPr>
        <w:t>L</w:t>
      </w:r>
      <w:r>
        <w:rPr>
          <w:color w:val="FFFFFF"/>
          <w:spacing w:val="-29"/>
        </w:rPr>
        <w:t> </w:t>
      </w:r>
      <w:r>
        <w:rPr>
          <w:color w:val="FFFFFF"/>
          <w:spacing w:val="-10"/>
        </w:rPr>
        <w:t>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189" w:lineRule="auto" w:before="51" w:after="0"/>
        <w:ind w:left="355" w:right="138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Increased AR department efficiency by 20% through process streamlining, including automation of invoice reminders and</w:t>
      </w:r>
    </w:p>
    <w:p>
      <w:pPr>
        <w:pStyle w:val="BodyText"/>
        <w:spacing w:before="26"/>
        <w:ind w:left="355"/>
      </w:pPr>
      <w:r>
        <w:rPr>
          <w:w w:val="105"/>
        </w:rPr>
        <w:t>standardization</w:t>
      </w:r>
      <w:r>
        <w:rPr>
          <w:spacing w:val="26"/>
          <w:w w:val="105"/>
        </w:rPr>
        <w:t> </w:t>
      </w:r>
      <w:r>
        <w:rPr>
          <w:w w:val="105"/>
        </w:rPr>
        <w:t>of</w:t>
      </w:r>
      <w:r>
        <w:rPr>
          <w:spacing w:val="27"/>
          <w:w w:val="105"/>
        </w:rPr>
        <w:t> </w:t>
      </w:r>
      <w:r>
        <w:rPr>
          <w:w w:val="105"/>
        </w:rPr>
        <w:t>dispute</w:t>
      </w:r>
      <w:r>
        <w:rPr>
          <w:spacing w:val="27"/>
          <w:w w:val="105"/>
        </w:rPr>
        <w:t> </w:t>
      </w:r>
      <w:r>
        <w:rPr>
          <w:w w:val="105"/>
        </w:rPr>
        <w:t>escalation</w:t>
      </w:r>
      <w:r>
        <w:rPr>
          <w:spacing w:val="27"/>
          <w:w w:val="105"/>
        </w:rPr>
        <w:t> </w:t>
      </w:r>
      <w:r>
        <w:rPr>
          <w:spacing w:val="-2"/>
          <w:w w:val="105"/>
        </w:rPr>
        <w:t>workflows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189" w:lineRule="auto" w:before="87" w:after="0"/>
        <w:ind w:left="355" w:right="624" w:hanging="298"/>
        <w:jc w:val="left"/>
        <w:rPr>
          <w:sz w:val="18"/>
        </w:rPr>
      </w:pPr>
      <w:r>
        <w:rPr>
          <w:w w:val="105"/>
          <w:sz w:val="18"/>
        </w:rPr>
        <w:t>Managed a 10-member AR team across 3 functional areas, achieving consistent KPI targets including DSO below 35 days and 98% on-time</w:t>
      </w:r>
    </w:p>
    <w:p>
      <w:pPr>
        <w:pStyle w:val="BodyText"/>
        <w:spacing w:before="41"/>
        <w:ind w:left="355"/>
      </w:pPr>
      <w:r>
        <w:rPr>
          <w:w w:val="105"/>
        </w:rPr>
        <w:t>payment</w:t>
      </w:r>
      <w:r>
        <w:rPr>
          <w:spacing w:val="22"/>
          <w:w w:val="105"/>
        </w:rPr>
        <w:t> </w:t>
      </w:r>
      <w:r>
        <w:rPr>
          <w:w w:val="105"/>
        </w:rPr>
        <w:t>processing</w:t>
      </w:r>
      <w:r>
        <w:rPr>
          <w:spacing w:val="23"/>
          <w:w w:val="105"/>
        </w:rPr>
        <w:t> </w:t>
      </w:r>
      <w:r>
        <w:rPr>
          <w:w w:val="105"/>
        </w:rPr>
        <w:t>for</w:t>
      </w:r>
      <w:r>
        <w:rPr>
          <w:spacing w:val="23"/>
          <w:w w:val="105"/>
        </w:rPr>
        <w:t> </w:t>
      </w:r>
      <w:r>
        <w:rPr>
          <w:w w:val="105"/>
        </w:rPr>
        <w:t>5</w:t>
      </w:r>
      <w:r>
        <w:rPr>
          <w:spacing w:val="23"/>
          <w:w w:val="105"/>
        </w:rPr>
        <w:t> </w:t>
      </w:r>
      <w:r>
        <w:rPr>
          <w:w w:val="105"/>
        </w:rPr>
        <w:t>consecutive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years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189" w:lineRule="auto" w:before="87" w:after="0"/>
        <w:ind w:left="355" w:right="476" w:hanging="298"/>
        <w:jc w:val="left"/>
        <w:rPr>
          <w:sz w:val="18"/>
        </w:rPr>
      </w:pPr>
      <w:r>
        <w:rPr>
          <w:w w:val="105"/>
          <w:sz w:val="18"/>
        </w:rPr>
        <w:t>Reduced outstanding receivables by $2 million annually by redesigning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collections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prioritization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model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target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high-risk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accounts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45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days</w:t>
      </w:r>
    </w:p>
    <w:p>
      <w:pPr>
        <w:pStyle w:val="BodyText"/>
        <w:spacing w:before="26"/>
        <w:ind w:left="355"/>
      </w:pPr>
      <w:r>
        <w:rPr>
          <w:spacing w:val="-2"/>
          <w:w w:val="105"/>
        </w:rPr>
        <w:t>earlier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  <w:cols w:num="2" w:equalWidth="0">
            <w:col w:w="2748" w:space="1716"/>
            <w:col w:w="7031"/>
          </w:cols>
        </w:sectPr>
      </w:pP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189" w:lineRule="auto" w:before="57" w:after="0"/>
        <w:ind w:left="560" w:right="278" w:hanging="298"/>
        <w:jc w:val="left"/>
        <w:rPr>
          <w:position w:val="-4"/>
          <w:sz w:val="31"/>
        </w:rPr>
      </w:pPr>
      <w:r>
        <w:rPr>
          <w:w w:val="105"/>
          <w:sz w:val="18"/>
        </w:rPr>
        <w:t>AR team leadership and performance management (10+</w:t>
      </w:r>
    </w:p>
    <w:p>
      <w:pPr>
        <w:pStyle w:val="BodyText"/>
        <w:spacing w:before="26"/>
      </w:pPr>
      <w:r>
        <w:rPr>
          <w:spacing w:val="-2"/>
          <w:w w:val="105"/>
        </w:rPr>
        <w:t>staff)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204" w:lineRule="auto" w:before="70" w:after="0"/>
        <w:ind w:left="560" w:right="38" w:hanging="298"/>
        <w:jc w:val="left"/>
        <w:rPr>
          <w:position w:val="-2"/>
          <w:sz w:val="31"/>
        </w:rPr>
      </w:pPr>
      <w:r>
        <w:rPr>
          <w:w w:val="105"/>
          <w:sz w:val="18"/>
        </w:rPr>
        <w:t>InvCollections process design and </w:t>
      </w:r>
      <w:r>
        <w:rPr>
          <w:spacing w:val="-2"/>
          <w:w w:val="105"/>
          <w:sz w:val="18"/>
        </w:rPr>
        <w:t>optimization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189" w:lineRule="auto" w:before="69" w:after="0"/>
        <w:ind w:left="560" w:right="148" w:hanging="298"/>
        <w:jc w:val="left"/>
        <w:rPr>
          <w:position w:val="-4"/>
          <w:sz w:val="31"/>
        </w:rPr>
      </w:pPr>
      <w:r>
        <w:rPr>
          <w:w w:val="105"/>
          <w:sz w:val="18"/>
        </w:rPr>
        <w:t>Financial reporting and executive dashboard preparation</w:t>
      </w:r>
    </w:p>
    <w:p>
      <w:pPr>
        <w:pStyle w:val="ListParagraph"/>
        <w:numPr>
          <w:ilvl w:val="1"/>
          <w:numId w:val="1"/>
        </w:numPr>
        <w:tabs>
          <w:tab w:pos="560" w:val="left" w:leader="none"/>
          <w:tab w:pos="615" w:val="left" w:leader="none"/>
        </w:tabs>
        <w:spacing w:line="201" w:lineRule="auto" w:before="75" w:after="0"/>
        <w:ind w:left="560" w:right="735" w:hanging="298"/>
        <w:jc w:val="left"/>
        <w:rPr>
          <w:position w:val="-4"/>
          <w:sz w:val="31"/>
        </w:rPr>
      </w:pPr>
      <w:r>
        <w:rPr/>
        <w:br w:type="column"/>
      </w:r>
      <w:r>
        <w:rPr>
          <w:position w:val="-4"/>
          <w:sz w:val="31"/>
        </w:rPr>
        <w:tab/>
      </w:r>
      <w:r>
        <w:rPr>
          <w:w w:val="105"/>
          <w:sz w:val="18"/>
        </w:rPr>
        <w:t>Prepared monthly AR performance reports for CFO and VP Finance, including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aging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analysis,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write-off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forecasts,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collections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trend</w:t>
      </w:r>
    </w:p>
    <w:p>
      <w:pPr>
        <w:pStyle w:val="BodyText"/>
        <w:spacing w:before="25"/>
      </w:pPr>
      <w:r>
        <w:rPr>
          <w:spacing w:val="-2"/>
          <w:w w:val="105"/>
        </w:rPr>
        <w:t>commentary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189" w:lineRule="auto" w:before="86" w:after="0"/>
        <w:ind w:left="560" w:right="356" w:hanging="298"/>
        <w:jc w:val="left"/>
        <w:rPr>
          <w:position w:val="-4"/>
          <w:sz w:val="31"/>
        </w:rPr>
      </w:pPr>
      <w:r>
        <w:rPr>
          <w:w w:val="105"/>
          <w:sz w:val="18"/>
        </w:rPr>
        <w:t>Led implementation of a new ERP-integrated AR module that reduced manual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entry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40%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payment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matching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</w:p>
    <w:p>
      <w:pPr>
        <w:pStyle w:val="BodyText"/>
        <w:spacing w:before="27"/>
      </w:pPr>
      <w:r>
        <w:rPr>
          <w:spacing w:val="-5"/>
          <w:w w:val="105"/>
        </w:rPr>
        <w:t>15%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  <w:cols w:num="2" w:equalWidth="0">
            <w:col w:w="3598" w:space="661"/>
            <w:col w:w="7236"/>
          </w:cols>
        </w:sectPr>
      </w:pP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201" w:lineRule="auto" w:before="74" w:after="0"/>
        <w:ind w:left="560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KPI development and tracking for AR operations</w:t>
      </w:r>
    </w:p>
    <w:p>
      <w:pPr>
        <w:pStyle w:val="Heading2"/>
        <w:spacing w:line="182" w:lineRule="exact"/>
      </w:pPr>
      <w:r>
        <w:rPr/>
        <w:br w:type="column"/>
      </w:r>
      <w:r>
        <w:rPr/>
        <w:t>SENIOR</w:t>
      </w:r>
      <w:r>
        <w:rPr>
          <w:spacing w:val="37"/>
        </w:rPr>
        <w:t> </w:t>
      </w:r>
      <w:r>
        <w:rPr/>
        <w:t>ACCOUNTS</w:t>
      </w:r>
      <w:r>
        <w:rPr>
          <w:spacing w:val="55"/>
        </w:rPr>
        <w:t> </w:t>
      </w:r>
      <w:r>
        <w:rPr/>
        <w:t>RECEIVABLE</w:t>
      </w:r>
      <w:r>
        <w:rPr>
          <w:spacing w:val="55"/>
        </w:rPr>
        <w:t> </w:t>
      </w:r>
      <w:r>
        <w:rPr>
          <w:spacing w:val="-2"/>
        </w:rPr>
        <w:t>SPECIALIST</w:t>
      </w:r>
    </w:p>
    <w:p>
      <w:pPr>
        <w:spacing w:before="18"/>
        <w:ind w:left="262" w:right="0" w:firstLine="0"/>
        <w:jc w:val="left"/>
        <w:rPr>
          <w:sz w:val="18"/>
        </w:rPr>
      </w:pPr>
      <w:r>
        <w:rPr>
          <w:sz w:val="18"/>
        </w:rPr>
        <w:t>PWC</w:t>
      </w:r>
      <w:r>
        <w:rPr>
          <w:spacing w:val="15"/>
          <w:sz w:val="18"/>
        </w:rPr>
        <w:t> </w:t>
      </w:r>
      <w:r>
        <w:rPr>
          <w:sz w:val="18"/>
        </w:rPr>
        <w:t>,</w:t>
      </w:r>
      <w:r>
        <w:rPr>
          <w:spacing w:val="16"/>
          <w:sz w:val="18"/>
        </w:rPr>
        <w:t> </w:t>
      </w:r>
      <w:r>
        <w:rPr>
          <w:sz w:val="18"/>
        </w:rPr>
        <w:t>ANN</w:t>
      </w:r>
      <w:r>
        <w:rPr>
          <w:spacing w:val="16"/>
          <w:sz w:val="18"/>
        </w:rPr>
        <w:t> </w:t>
      </w:r>
      <w:r>
        <w:rPr>
          <w:sz w:val="18"/>
        </w:rPr>
        <w:t>ARBOR,</w:t>
      </w:r>
      <w:r>
        <w:rPr>
          <w:spacing w:val="16"/>
          <w:sz w:val="18"/>
        </w:rPr>
        <w:t> </w:t>
      </w:r>
      <w:r>
        <w:rPr>
          <w:sz w:val="18"/>
        </w:rPr>
        <w:t>MI</w:t>
      </w:r>
      <w:r>
        <w:rPr>
          <w:spacing w:val="16"/>
          <w:sz w:val="18"/>
        </w:rPr>
        <w:t> </w:t>
      </w:r>
      <w:r>
        <w:rPr>
          <w:sz w:val="18"/>
        </w:rPr>
        <w:t>|</w:t>
      </w:r>
      <w:r>
        <w:rPr>
          <w:spacing w:val="16"/>
          <w:sz w:val="18"/>
        </w:rPr>
        <w:t> </w:t>
      </w:r>
      <w:r>
        <w:rPr>
          <w:sz w:val="18"/>
        </w:rPr>
        <w:t>JUNE</w:t>
      </w:r>
      <w:r>
        <w:rPr>
          <w:spacing w:val="16"/>
          <w:sz w:val="18"/>
        </w:rPr>
        <w:t> </w:t>
      </w:r>
      <w:r>
        <w:rPr>
          <w:sz w:val="18"/>
        </w:rPr>
        <w:t>2016</w:t>
      </w:r>
      <w:r>
        <w:rPr>
          <w:spacing w:val="16"/>
          <w:sz w:val="18"/>
        </w:rPr>
        <w:t> </w:t>
      </w:r>
      <w:r>
        <w:rPr>
          <w:sz w:val="18"/>
        </w:rPr>
        <w:t>–</w:t>
      </w:r>
      <w:r>
        <w:rPr>
          <w:spacing w:val="16"/>
          <w:sz w:val="18"/>
        </w:rPr>
        <w:t> </w:t>
      </w:r>
      <w:r>
        <w:rPr>
          <w:sz w:val="18"/>
        </w:rPr>
        <w:t>DECEMBER</w:t>
      </w:r>
      <w:r>
        <w:rPr>
          <w:spacing w:val="15"/>
          <w:sz w:val="18"/>
        </w:rPr>
        <w:t> </w:t>
      </w:r>
      <w:r>
        <w:rPr>
          <w:spacing w:val="-4"/>
          <w:sz w:val="18"/>
        </w:rPr>
        <w:t>2017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3505" w:space="568"/>
            <w:col w:w="7422"/>
          </w:cols>
        </w:sectPr>
      </w:pP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189" w:lineRule="auto" w:before="126" w:after="0"/>
        <w:ind w:left="560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Outstanding receivables and DSO reduction strategy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201" w:lineRule="auto" w:before="83" w:after="0"/>
        <w:ind w:left="560" w:right="490" w:hanging="298"/>
        <w:jc w:val="left"/>
        <w:rPr>
          <w:position w:val="-4"/>
          <w:sz w:val="31"/>
        </w:rPr>
      </w:pPr>
      <w:r>
        <w:rPr>
          <w:w w:val="105"/>
          <w:sz w:val="18"/>
        </w:rPr>
        <w:t>Process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automation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ERP system management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189" w:lineRule="auto" w:before="94" w:after="0"/>
        <w:ind w:left="560" w:right="542" w:hanging="298"/>
        <w:jc w:val="left"/>
        <w:rPr>
          <w:position w:val="-4"/>
          <w:sz w:val="31"/>
        </w:rPr>
      </w:pPr>
      <w:r>
        <w:rPr>
          <w:w w:val="105"/>
          <w:sz w:val="18"/>
        </w:rPr>
        <w:t>GAAP compliance and audit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189" w:lineRule="auto" w:before="95" w:after="0"/>
        <w:ind w:left="560" w:right="54" w:hanging="298"/>
        <w:jc w:val="left"/>
        <w:rPr>
          <w:position w:val="-4"/>
          <w:sz w:val="31"/>
        </w:rPr>
      </w:pPr>
      <w:r>
        <w:rPr>
          <w:w w:val="105"/>
          <w:sz w:val="18"/>
        </w:rPr>
        <w:t>Budget oversight and AR portfolio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189" w:lineRule="auto" w:before="51" w:after="0"/>
        <w:ind w:left="560" w:right="448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Improved collections rate by 10% within 12 months through targeted outreach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strategy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combining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email,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phone,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escalation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workflows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for</w:t>
      </w:r>
    </w:p>
    <w:p>
      <w:pPr>
        <w:pStyle w:val="BodyText"/>
        <w:spacing w:before="26"/>
      </w:pPr>
      <w:r>
        <w:rPr>
          <w:w w:val="105"/>
        </w:rPr>
        <w:t>accounts</w:t>
      </w:r>
      <w:r>
        <w:rPr>
          <w:spacing w:val="16"/>
          <w:w w:val="105"/>
        </w:rPr>
        <w:t> </w:t>
      </w:r>
      <w:r>
        <w:rPr>
          <w:w w:val="105"/>
        </w:rPr>
        <w:t>over</w:t>
      </w:r>
      <w:r>
        <w:rPr>
          <w:spacing w:val="17"/>
          <w:w w:val="105"/>
        </w:rPr>
        <w:t> </w:t>
      </w:r>
      <w:r>
        <w:rPr>
          <w:w w:val="105"/>
        </w:rPr>
        <w:t>30</w:t>
      </w:r>
      <w:r>
        <w:rPr>
          <w:spacing w:val="17"/>
          <w:w w:val="105"/>
        </w:rPr>
        <w:t> </w:t>
      </w:r>
      <w:r>
        <w:rPr>
          <w:w w:val="105"/>
        </w:rPr>
        <w:t>days</w:t>
      </w:r>
      <w:r>
        <w:rPr>
          <w:spacing w:val="16"/>
          <w:w w:val="105"/>
        </w:rPr>
        <w:t> </w:t>
      </w:r>
      <w:r>
        <w:rPr>
          <w:w w:val="105"/>
        </w:rPr>
        <w:t>past</w:t>
      </w:r>
      <w:r>
        <w:rPr>
          <w:spacing w:val="17"/>
          <w:w w:val="105"/>
        </w:rPr>
        <w:t> </w:t>
      </w:r>
      <w:r>
        <w:rPr>
          <w:spacing w:val="-5"/>
          <w:w w:val="105"/>
        </w:rPr>
        <w:t>due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201" w:lineRule="auto" w:before="75" w:after="0"/>
        <w:ind w:left="560" w:right="575" w:hanging="298"/>
        <w:jc w:val="left"/>
        <w:rPr>
          <w:position w:val="-4"/>
          <w:sz w:val="31"/>
        </w:rPr>
      </w:pPr>
      <w:r>
        <w:rPr>
          <w:w w:val="105"/>
          <w:sz w:val="18"/>
        </w:rPr>
        <w:t>Supervised a team of 4 AR specialists, providing weekly coaching that improved team performance metrics by 15% within 6 months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189" w:lineRule="auto" w:before="94" w:after="0"/>
        <w:ind w:left="560" w:right="482" w:hanging="298"/>
        <w:jc w:val="left"/>
        <w:rPr>
          <w:position w:val="-4"/>
          <w:sz w:val="31"/>
        </w:rPr>
      </w:pPr>
      <w:r>
        <w:rPr>
          <w:w w:val="105"/>
          <w:sz w:val="18"/>
        </w:rPr>
        <w:t>Developed monthly collections forecast reports for senior management, improving cash flow planning accuracy by 18%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189" w:lineRule="auto" w:before="95" w:after="0"/>
        <w:ind w:left="560" w:right="980" w:hanging="298"/>
        <w:jc w:val="left"/>
        <w:rPr>
          <w:position w:val="-4"/>
          <w:sz w:val="31"/>
        </w:rPr>
      </w:pPr>
      <w:r>
        <w:rPr>
          <w:w w:val="105"/>
          <w:sz w:val="18"/>
        </w:rPr>
        <w:t>Supported 2 annual audit preparations by compiling complete AR portfolios, clearing all audit queries within 5 business days</w:t>
      </w:r>
    </w:p>
    <w:p>
      <w:pPr>
        <w:pStyle w:val="ListParagraph"/>
        <w:spacing w:after="0" w:line="189" w:lineRule="auto"/>
        <w:jc w:val="left"/>
        <w:rPr>
          <w:position w:val="-4"/>
          <w:sz w:val="31"/>
        </w:rPr>
        <w:sectPr>
          <w:type w:val="continuous"/>
          <w:pgSz w:w="11920" w:h="16860"/>
          <w:pgMar w:top="0" w:bottom="0" w:left="425" w:right="0"/>
          <w:cols w:num="2" w:equalWidth="0">
            <w:col w:w="3560" w:space="699"/>
            <w:col w:w="7236"/>
          </w:cols>
        </w:sectPr>
      </w:pPr>
    </w:p>
    <w:p>
      <w:pPr>
        <w:pStyle w:val="BodyText"/>
        <w:spacing w:before="200"/>
        <w:ind w:left="0"/>
        <w:rPr>
          <w:sz w:val="22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-97130</wp:posOffset>
                </wp:positionV>
                <wp:extent cx="4711065" cy="3048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4711065" cy="304800"/>
                          <a:chExt cx="4711065" cy="3048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471106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04800">
                                <a:moveTo>
                                  <a:pt x="4710683" y="304799"/>
                                </a:moveTo>
                                <a:lnTo>
                                  <a:pt x="152399" y="304799"/>
                                </a:lnTo>
                                <a:lnTo>
                                  <a:pt x="144912" y="304616"/>
                                </a:lnTo>
                                <a:lnTo>
                                  <a:pt x="101065" y="295894"/>
                                </a:lnTo>
                                <a:lnTo>
                                  <a:pt x="61607" y="274803"/>
                                </a:lnTo>
                                <a:lnTo>
                                  <a:pt x="29995" y="243191"/>
                                </a:lnTo>
                                <a:lnTo>
                                  <a:pt x="8904" y="203732"/>
                                </a:lnTo>
                                <a:lnTo>
                                  <a:pt x="182" y="159886"/>
                                </a:lnTo>
                                <a:lnTo>
                                  <a:pt x="0" y="152399"/>
                                </a:lnTo>
                                <a:lnTo>
                                  <a:pt x="182" y="144912"/>
                                </a:lnTo>
                                <a:lnTo>
                                  <a:pt x="8904" y="101065"/>
                                </a:lnTo>
                                <a:lnTo>
                                  <a:pt x="29995" y="61606"/>
                                </a:lnTo>
                                <a:lnTo>
                                  <a:pt x="61607" y="29995"/>
                                </a:lnTo>
                                <a:lnTo>
                                  <a:pt x="101065" y="8904"/>
                                </a:lnTo>
                                <a:lnTo>
                                  <a:pt x="144912" y="183"/>
                                </a:lnTo>
                                <a:lnTo>
                                  <a:pt x="152399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4711065" cy="304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3"/>
                                <w:ind w:left="261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2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D</w:t>
                              </w:r>
                              <w:r>
                                <w:rPr>
                                  <w:b/>
                                  <w:color w:val="FFFFFF"/>
                                  <w:spacing w:val="-2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U</w:t>
                              </w:r>
                              <w:r>
                                <w:rPr>
                                  <w:b/>
                                  <w:color w:val="FFFFFF"/>
                                  <w:spacing w:val="-2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C</w:t>
                              </w:r>
                              <w:r>
                                <w:rPr>
                                  <w:b/>
                                  <w:color w:val="FFFFFF"/>
                                  <w:spacing w:val="-2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AT</w:t>
                              </w:r>
                              <w:r>
                                <w:rPr>
                                  <w:b/>
                                  <w:color w:val="FFFFFF"/>
                                  <w:spacing w:val="-2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color w:val="FFFFFF"/>
                                  <w:spacing w:val="-2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color w:val="FFFFFF"/>
                                  <w:spacing w:val="-2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22"/>
                                </w:rPr>
                                <w:t>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7.648046pt;width:370.95pt;height:24pt;mso-position-horizontal-relative:page;mso-position-vertical-relative:paragraph;z-index:15730176" id="docshapegroup5" coordorigin="4500,-153" coordsize="7419,480">
                <v:shape style="position:absolute;left:4500;top:-153;width:7419;height:480" id="docshape6" coordorigin="4500,-153" coordsize="7419,480" path="m11918,327l4740,327,4728,327,4659,313,4597,280,4547,230,4514,168,4500,99,4500,87,4500,75,4514,6,4547,-56,4597,-106,4659,-139,4728,-153,4740,-153,11918,-153,11918,327xe" filled="true" fillcolor="#21a699" stroked="false">
                  <v:path arrowok="t"/>
                  <v:fill type="solid"/>
                </v:shape>
                <v:shape style="position:absolute;left:4500;top:-153;width:7419;height:480" type="#_x0000_t202" id="docshape7" filled="false" stroked="false">
                  <v:textbox inset="0,0,0,0">
                    <w:txbxContent>
                      <w:p>
                        <w:pPr>
                          <w:spacing w:before="93"/>
                          <w:ind w:left="261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2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D</w:t>
                        </w:r>
                        <w:r>
                          <w:rPr>
                            <w:b/>
                            <w:color w:val="FFFFFF"/>
                            <w:spacing w:val="-26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U</w:t>
                        </w:r>
                        <w:r>
                          <w:rPr>
                            <w:b/>
                            <w:color w:val="FFFFFF"/>
                            <w:spacing w:val="-26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C</w:t>
                        </w:r>
                        <w:r>
                          <w:rPr>
                            <w:b/>
                            <w:color w:val="FFFFFF"/>
                            <w:spacing w:val="-26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AT</w:t>
                        </w:r>
                        <w:r>
                          <w:rPr>
                            <w:b/>
                            <w:color w:val="FFFFFF"/>
                            <w:spacing w:val="-2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I</w:t>
                        </w:r>
                        <w:r>
                          <w:rPr>
                            <w:b/>
                            <w:color w:val="FFFFFF"/>
                            <w:spacing w:val="-26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O</w:t>
                        </w:r>
                        <w:r>
                          <w:rPr>
                            <w:b/>
                            <w:color w:val="FFFFFF"/>
                            <w:spacing w:val="-26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22"/>
                          </w:rPr>
                          <w:t>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C</w:t>
      </w:r>
      <w:r>
        <w:rPr>
          <w:color w:val="FFFFFF"/>
          <w:spacing w:val="-28"/>
        </w:rPr>
        <w:t> </w:t>
      </w:r>
      <w:r>
        <w:rPr>
          <w:color w:val="FFFFFF"/>
        </w:rPr>
        <w:t>E</w:t>
      </w:r>
      <w:r>
        <w:rPr>
          <w:color w:val="FFFFFF"/>
          <w:spacing w:val="-27"/>
        </w:rPr>
        <w:t> </w:t>
      </w:r>
      <w:r>
        <w:rPr>
          <w:color w:val="FFFFFF"/>
        </w:rPr>
        <w:t>R</w:t>
      </w:r>
      <w:r>
        <w:rPr>
          <w:color w:val="FFFFFF"/>
          <w:spacing w:val="-27"/>
        </w:rPr>
        <w:t> </w:t>
      </w:r>
      <w:r>
        <w:rPr>
          <w:color w:val="FFFFFF"/>
        </w:rPr>
        <w:t>T</w:t>
      </w:r>
      <w:r>
        <w:rPr>
          <w:color w:val="FFFFFF"/>
          <w:spacing w:val="-28"/>
        </w:rPr>
        <w:t> </w:t>
      </w:r>
      <w:r>
        <w:rPr>
          <w:color w:val="FFFFFF"/>
        </w:rPr>
        <w:t>I</w:t>
      </w:r>
      <w:r>
        <w:rPr>
          <w:color w:val="FFFFFF"/>
          <w:spacing w:val="-27"/>
        </w:rPr>
        <w:t> </w:t>
      </w:r>
      <w:r>
        <w:rPr>
          <w:color w:val="FFFFFF"/>
        </w:rPr>
        <w:t>F</w:t>
      </w:r>
      <w:r>
        <w:rPr>
          <w:color w:val="FFFFFF"/>
          <w:spacing w:val="-27"/>
        </w:rPr>
        <w:t> </w:t>
      </w:r>
      <w:r>
        <w:rPr>
          <w:color w:val="FFFFFF"/>
        </w:rPr>
        <w:t>I</w:t>
      </w:r>
      <w:r>
        <w:rPr>
          <w:color w:val="FFFFFF"/>
          <w:spacing w:val="-28"/>
        </w:rPr>
        <w:t> </w:t>
      </w:r>
      <w:r>
        <w:rPr>
          <w:color w:val="FFFFFF"/>
        </w:rPr>
        <w:t>C</w:t>
      </w:r>
      <w:r>
        <w:rPr>
          <w:color w:val="FFFFFF"/>
          <w:spacing w:val="-27"/>
        </w:rPr>
        <w:t> </w:t>
      </w:r>
      <w:r>
        <w:rPr>
          <w:color w:val="FFFFFF"/>
        </w:rPr>
        <w:t>AT</w:t>
      </w:r>
      <w:r>
        <w:rPr>
          <w:color w:val="FFFFFF"/>
          <w:spacing w:val="-27"/>
        </w:rPr>
        <w:t> </w:t>
      </w:r>
      <w:r>
        <w:rPr>
          <w:color w:val="FFFFFF"/>
        </w:rPr>
        <w:t>I</w:t>
      </w:r>
      <w:r>
        <w:rPr>
          <w:color w:val="FFFFFF"/>
          <w:spacing w:val="-28"/>
        </w:rPr>
        <w:t> </w:t>
      </w:r>
      <w:r>
        <w:rPr>
          <w:color w:val="FFFFFF"/>
        </w:rPr>
        <w:t>O</w:t>
      </w:r>
      <w:r>
        <w:rPr>
          <w:color w:val="FFFFFF"/>
          <w:spacing w:val="-27"/>
        </w:rPr>
        <w:t> </w:t>
      </w:r>
      <w:r>
        <w:rPr>
          <w:color w:val="FFFFFF"/>
        </w:rPr>
        <w:t>N</w:t>
      </w:r>
      <w:r>
        <w:rPr>
          <w:color w:val="FFFFFF"/>
          <w:spacing w:val="-28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4"/>
        <w:ind w:left="0"/>
        <w:rPr>
          <w:b/>
          <w:sz w:val="11"/>
        </w:rPr>
      </w:pPr>
    </w:p>
    <w:p>
      <w:pPr>
        <w:pStyle w:val="BodyText"/>
        <w:spacing w:after="0"/>
        <w:rPr>
          <w:b/>
          <w:sz w:val="11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spacing w:before="71"/>
        <w:ind w:left="0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212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1009650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1009650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676524"/>
                            <a:ext cx="2571750" cy="5610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5610225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5610225">
                                <a:moveTo>
                                  <a:pt x="2571737" y="5457825"/>
                                </a:moveTo>
                                <a:lnTo>
                                  <a:pt x="2565184" y="5413591"/>
                                </a:lnTo>
                                <a:lnTo>
                                  <a:pt x="2546058" y="5373167"/>
                                </a:lnTo>
                                <a:lnTo>
                                  <a:pt x="2516022" y="5340020"/>
                                </a:lnTo>
                                <a:lnTo>
                                  <a:pt x="2477668" y="5317033"/>
                                </a:lnTo>
                                <a:lnTo>
                                  <a:pt x="2434285" y="5306161"/>
                                </a:lnTo>
                                <a:lnTo>
                                  <a:pt x="2419337" y="5305425"/>
                                </a:lnTo>
                                <a:lnTo>
                                  <a:pt x="0" y="5305425"/>
                                </a:lnTo>
                                <a:lnTo>
                                  <a:pt x="0" y="5610225"/>
                                </a:lnTo>
                                <a:lnTo>
                                  <a:pt x="2419337" y="5610225"/>
                                </a:lnTo>
                                <a:lnTo>
                                  <a:pt x="2463584" y="5603672"/>
                                </a:lnTo>
                                <a:lnTo>
                                  <a:pt x="2504008" y="5584545"/>
                                </a:lnTo>
                                <a:lnTo>
                                  <a:pt x="2537155" y="5554510"/>
                                </a:lnTo>
                                <a:lnTo>
                                  <a:pt x="2560142" y="5516156"/>
                                </a:lnTo>
                                <a:lnTo>
                                  <a:pt x="2571013" y="5472773"/>
                                </a:lnTo>
                                <a:lnTo>
                                  <a:pt x="2571737" y="5457825"/>
                                </a:lnTo>
                                <a:close/>
                              </a:path>
                              <a:path w="2571750" h="5610225">
                                <a:moveTo>
                                  <a:pt x="2571737" y="1800225"/>
                                </a:moveTo>
                                <a:lnTo>
                                  <a:pt x="2565184" y="1755990"/>
                                </a:lnTo>
                                <a:lnTo>
                                  <a:pt x="2546058" y="1715566"/>
                                </a:lnTo>
                                <a:lnTo>
                                  <a:pt x="2516022" y="1682419"/>
                                </a:lnTo>
                                <a:lnTo>
                                  <a:pt x="2477668" y="1659432"/>
                                </a:lnTo>
                                <a:lnTo>
                                  <a:pt x="2434285" y="1648561"/>
                                </a:lnTo>
                                <a:lnTo>
                                  <a:pt x="2419337" y="1647825"/>
                                </a:lnTo>
                                <a:lnTo>
                                  <a:pt x="0" y="1647825"/>
                                </a:lnTo>
                                <a:lnTo>
                                  <a:pt x="0" y="1952625"/>
                                </a:lnTo>
                                <a:lnTo>
                                  <a:pt x="2419337" y="1952625"/>
                                </a:lnTo>
                                <a:lnTo>
                                  <a:pt x="2463584" y="1946071"/>
                                </a:lnTo>
                                <a:lnTo>
                                  <a:pt x="2504008" y="1926945"/>
                                </a:lnTo>
                                <a:lnTo>
                                  <a:pt x="2537155" y="1896910"/>
                                </a:lnTo>
                                <a:lnTo>
                                  <a:pt x="2560142" y="1858556"/>
                                </a:lnTo>
                                <a:lnTo>
                                  <a:pt x="2571013" y="1815172"/>
                                </a:lnTo>
                                <a:lnTo>
                                  <a:pt x="2571737" y="18002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380999"/>
                            <a:ext cx="2047874" cy="20383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95200" id="docshapegroup8" coordorigin="0,0" coordsize="4275,16860">
                <v:shape style="position:absolute;left:389;top:0;width:3885;height:16860" id="docshape9" coordorigin="390,0" coordsize="3885,16860" path="m4275,0l390,0,390,4110,390,15900,390,16860,4275,16860,4275,15900,4275,4110,4275,0xe" filled="true" fillcolor="#f5f5f5" stroked="false">
                  <v:path arrowok="t"/>
                  <v:fill type="solid"/>
                </v:shape>
                <v:shape style="position:absolute;left:0;top:4215;width:4050;height:8835" id="docshape10" coordorigin="0,4215" coordsize="4050,8835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12810l4050,12798,4049,12786,4047,12775,4045,12763,4043,12752,4040,12740,4036,12729,4032,12718,4027,12707,4022,12697,4016,12687,4010,12677,4003,12667,3996,12658,3988,12649,3980,12640,3971,12632,3962,12624,3953,12617,3943,12610,3933,12604,3923,12598,3913,12593,3902,12588,3891,12584,3880,12580,3868,12577,3857,12575,3845,12573,3834,12571,3822,12570,3810,12570,0,12570,0,13050,3810,13050,3822,13050,3834,13049,3845,13047,3857,13045,3868,13043,3880,13040,3891,13036,3902,13032,3913,13027,3923,13022,3933,13016,3943,13010,3953,13003,3962,12996,3971,12988,3980,12980,3988,12971,3996,12962,4003,12953,4010,12943,4016,12933,4022,12923,4027,12913,4032,12902,4036,12891,4040,12880,4043,12868,4045,12857,4047,12845,4049,12834,4050,12822,4050,12810xm4050,7050l4050,7038,4049,7026,4047,7015,4045,7003,4043,6992,4040,6980,4036,6969,4032,6958,4027,6947,4022,6937,4016,6927,4010,6917,4003,6907,3996,6898,3988,6889,3980,6880,3971,6872,3962,6864,3953,6857,3943,6850,3933,6844,3923,6838,3913,6833,3902,6828,3891,6824,3880,6820,3868,6817,3857,6815,3845,6813,3834,6811,3822,6810,3810,6810,0,6810,0,7290,3810,7290,3822,7290,3834,7289,3845,7287,3857,7285,3868,7283,3880,7280,3891,7276,3902,7272,3913,7267,3923,7262,3933,7256,3943,7250,3953,7243,3962,7236,3971,7228,3980,7220,3988,7211,3996,7202,4003,7193,4010,7183,4016,7173,4022,7163,4027,7153,4032,7142,4036,7131,4040,7120,4043,7108,4045,7097,4047,7085,4049,7074,4050,7062,4050,7050xe" filled="true" fillcolor="#21a699" stroked="false">
                  <v:path arrowok="t"/>
                  <v:fill type="solid"/>
                </v:shape>
                <v:shape style="position:absolute;left:877;top:4365;width:248;height:345" type="#_x0000_t75" id="docshape11" stroked="false">
                  <v:imagedata r:id="rId6" o:title=""/>
                </v:shape>
                <v:shape style="position:absolute;left:690;top:4965;width:615;height:630" id="docshape12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21a699" stroked="false">
                  <v:path arrowok="t"/>
                  <v:fill type="solid"/>
                </v:shape>
                <v:shape style="position:absolute;left:825;top:5100;width:345;height:354" type="#_x0000_t75" id="docshape13" stroked="false">
                  <v:imagedata r:id="rId7" o:title=""/>
                </v:shape>
                <v:shape style="position:absolute;left:690;top:5715;width:615;height:630" id="docshape14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21a699" stroked="false">
                  <v:path arrowok="t"/>
                  <v:fill type="solid"/>
                </v:shape>
                <v:shape style="position:absolute;left:848;top:5850;width:307;height:345" type="#_x0000_t75" id="docshape15" stroked="false">
                  <v:imagedata r:id="rId8" o:title=""/>
                </v:shape>
                <v:shape style="position:absolute;left:720;top:600;width:3225;height:3210" type="#_x0000_t75" id="docshape16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189" w:lineRule="auto" w:before="0" w:after="0"/>
        <w:ind w:left="560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Certified Accounts Receivable Specialist (CARS), IOFM , January</w:t>
      </w:r>
    </w:p>
    <w:p>
      <w:pPr>
        <w:pStyle w:val="BodyText"/>
        <w:spacing w:before="26"/>
      </w:pPr>
      <w:r>
        <w:rPr>
          <w:spacing w:val="-4"/>
          <w:w w:val="105"/>
        </w:rPr>
        <w:t>2015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27" w:lineRule="exact" w:before="96" w:after="0"/>
        <w:ind w:left="55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Certified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Public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Accountant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(CPA)</w:t>
      </w:r>
    </w:p>
    <w:p>
      <w:pPr>
        <w:pStyle w:val="BodyText"/>
        <w:spacing w:line="177" w:lineRule="exact"/>
      </w:pPr>
      <w:r>
        <w:rPr>
          <w:w w:val="105"/>
        </w:rPr>
        <w:t>,</w:t>
      </w:r>
      <w:r>
        <w:rPr>
          <w:spacing w:val="3"/>
          <w:w w:val="105"/>
        </w:rPr>
        <w:t> </w:t>
      </w:r>
      <w:r>
        <w:rPr>
          <w:w w:val="105"/>
        </w:rPr>
        <w:t>AICPA</w:t>
      </w:r>
      <w:r>
        <w:rPr>
          <w:spacing w:val="4"/>
          <w:w w:val="105"/>
        </w:rPr>
        <w:t> </w:t>
      </w:r>
      <w:r>
        <w:rPr>
          <w:w w:val="105"/>
        </w:rPr>
        <w:t>,</w:t>
      </w:r>
      <w:r>
        <w:rPr>
          <w:spacing w:val="3"/>
          <w:w w:val="105"/>
        </w:rPr>
        <w:t> </w:t>
      </w:r>
      <w:r>
        <w:rPr>
          <w:w w:val="105"/>
        </w:rPr>
        <w:t>August</w:t>
      </w:r>
      <w:r>
        <w:rPr>
          <w:spacing w:val="4"/>
          <w:w w:val="105"/>
        </w:rPr>
        <w:t> </w:t>
      </w:r>
      <w:r>
        <w:rPr>
          <w:spacing w:val="-4"/>
          <w:w w:val="105"/>
        </w:rPr>
        <w:t>2014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189" w:lineRule="auto" w:before="147" w:after="0"/>
        <w:ind w:left="560" w:right="44" w:hanging="298"/>
        <w:jc w:val="left"/>
        <w:rPr>
          <w:position w:val="-4"/>
          <w:sz w:val="31"/>
        </w:rPr>
      </w:pPr>
      <w:r>
        <w:rPr>
          <w:w w:val="105"/>
          <w:sz w:val="18"/>
        </w:rPr>
        <w:t>Certified Management Accountant (CMA) , IMA, December 2016</w:t>
      </w:r>
    </w:p>
    <w:p>
      <w:pPr>
        <w:pStyle w:val="Heading2"/>
        <w:spacing w:before="74"/>
      </w:pPr>
      <w:r>
        <w:rPr/>
        <w:br w:type="column"/>
      </w:r>
      <w:r>
        <w:rPr>
          <w:spacing w:val="-5"/>
          <w:w w:val="105"/>
        </w:rPr>
        <w:t>MBA</w:t>
      </w:r>
    </w:p>
    <w:p>
      <w:pPr>
        <w:pStyle w:val="BodyText"/>
        <w:spacing w:before="8"/>
        <w:ind w:left="262"/>
      </w:pPr>
      <w:r>
        <w:rPr>
          <w:w w:val="105"/>
        </w:rPr>
        <w:t>Harvard</w:t>
      </w:r>
      <w:r>
        <w:rPr>
          <w:spacing w:val="9"/>
          <w:w w:val="105"/>
        </w:rPr>
        <w:t> </w:t>
      </w:r>
      <w:r>
        <w:rPr>
          <w:w w:val="105"/>
        </w:rPr>
        <w:t>Business</w:t>
      </w:r>
      <w:r>
        <w:rPr>
          <w:spacing w:val="9"/>
          <w:w w:val="105"/>
        </w:rPr>
        <w:t> </w:t>
      </w:r>
      <w:r>
        <w:rPr>
          <w:w w:val="105"/>
        </w:rPr>
        <w:t>School,</w:t>
      </w:r>
      <w:r>
        <w:rPr>
          <w:spacing w:val="10"/>
          <w:w w:val="105"/>
        </w:rPr>
        <w:t> </w:t>
      </w:r>
      <w:r>
        <w:rPr>
          <w:w w:val="105"/>
        </w:rPr>
        <w:t>Boston,</w:t>
      </w:r>
      <w:r>
        <w:rPr>
          <w:spacing w:val="9"/>
          <w:w w:val="105"/>
        </w:rPr>
        <w:t> </w:t>
      </w:r>
      <w:r>
        <w:rPr>
          <w:w w:val="105"/>
        </w:rPr>
        <w:t>MA</w:t>
      </w:r>
      <w:r>
        <w:rPr>
          <w:spacing w:val="10"/>
          <w:w w:val="105"/>
        </w:rPr>
        <w:t> </w:t>
      </w:r>
      <w:r>
        <w:rPr>
          <w:w w:val="105"/>
          <w:position w:val="1"/>
        </w:rPr>
        <w:t>|</w:t>
      </w:r>
      <w:r>
        <w:rPr>
          <w:spacing w:val="9"/>
          <w:w w:val="105"/>
          <w:position w:val="1"/>
        </w:rPr>
        <w:t> </w:t>
      </w:r>
      <w:r>
        <w:rPr>
          <w:w w:val="105"/>
        </w:rPr>
        <w:t>June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21"/>
        <w:ind w:left="0"/>
      </w:pPr>
    </w:p>
    <w:p>
      <w:pPr>
        <w:pStyle w:val="BodyText"/>
        <w:ind w:left="262"/>
      </w:pPr>
      <w:r>
        <w:rPr>
          <w:w w:val="105"/>
        </w:rPr>
        <w:t>BaBachelor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Science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-2"/>
          <w:w w:val="105"/>
        </w:rPr>
        <w:t> Accounting</w:t>
      </w:r>
    </w:p>
    <w:p>
      <w:pPr>
        <w:pStyle w:val="BodyText"/>
        <w:spacing w:before="9"/>
        <w:ind w:left="262"/>
      </w:pPr>
      <w:r>
        <w:rPr/>
        <w:t>University</w:t>
      </w:r>
      <w:r>
        <w:rPr>
          <w:spacing w:val="36"/>
        </w:rPr>
        <w:t> </w:t>
      </w:r>
      <w:r>
        <w:rPr/>
        <w:t>of</w:t>
      </w:r>
      <w:r>
        <w:rPr>
          <w:spacing w:val="36"/>
        </w:rPr>
        <w:t> </w:t>
      </w:r>
      <w:r>
        <w:rPr/>
        <w:t>Pennsylvania,</w:t>
      </w:r>
      <w:r>
        <w:rPr>
          <w:spacing w:val="36"/>
        </w:rPr>
        <w:t> </w:t>
      </w:r>
      <w:r>
        <w:rPr/>
        <w:t>Philadelphia,</w:t>
      </w:r>
      <w:r>
        <w:rPr>
          <w:spacing w:val="36"/>
        </w:rPr>
        <w:t> </w:t>
      </w:r>
      <w:r>
        <w:rPr/>
        <w:t>PA</w:t>
      </w:r>
      <w:r>
        <w:rPr>
          <w:spacing w:val="36"/>
        </w:rPr>
        <w:t> </w:t>
      </w:r>
      <w:r>
        <w:rPr>
          <w:position w:val="1"/>
        </w:rPr>
        <w:t>|</w:t>
      </w:r>
      <w:r>
        <w:rPr>
          <w:spacing w:val="36"/>
          <w:position w:val="1"/>
        </w:rPr>
        <w:t> </w:t>
      </w:r>
      <w:r>
        <w:rPr/>
        <w:t>May</w:t>
      </w:r>
      <w:r>
        <w:rPr>
          <w:spacing w:val="36"/>
        </w:rPr>
        <w:t> </w:t>
      </w:r>
      <w:r>
        <w:rPr>
          <w:spacing w:val="-4"/>
        </w:rPr>
        <w:t>2013</w:t>
      </w:r>
    </w:p>
    <w:p>
      <w:pPr>
        <w:pStyle w:val="BodyText"/>
        <w:spacing w:before="20"/>
        <w:ind w:left="0"/>
      </w:pPr>
    </w:p>
    <w:p>
      <w:pPr>
        <w:pStyle w:val="BodyText"/>
        <w:spacing w:before="1"/>
        <w:ind w:left="262"/>
      </w:pPr>
      <w:r>
        <w:rPr>
          <w:w w:val="105"/>
        </w:rPr>
        <w:t>achelor</w:t>
      </w:r>
      <w:r>
        <w:rPr>
          <w:spacing w:val="12"/>
          <w:w w:val="105"/>
        </w:rPr>
        <w:t> </w:t>
      </w:r>
      <w:r>
        <w:rPr>
          <w:w w:val="105"/>
        </w:rPr>
        <w:t>of</w:t>
      </w:r>
      <w:r>
        <w:rPr>
          <w:spacing w:val="13"/>
          <w:w w:val="105"/>
        </w:rPr>
        <w:t> </w:t>
      </w:r>
      <w:r>
        <w:rPr>
          <w:w w:val="105"/>
        </w:rPr>
        <w:t>Business Administration</w:t>
      </w:r>
      <w:r>
        <w:rPr>
          <w:spacing w:val="12"/>
          <w:w w:val="105"/>
        </w:rPr>
        <w:t> </w:t>
      </w:r>
      <w:r>
        <w:rPr>
          <w:w w:val="105"/>
        </w:rPr>
        <w:t>in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Finance</w:t>
      </w:r>
    </w:p>
    <w:p>
      <w:pPr>
        <w:pStyle w:val="BodyText"/>
        <w:spacing w:before="8"/>
        <w:ind w:left="262"/>
      </w:pPr>
      <w:r>
        <w:rPr>
          <w:w w:val="105"/>
        </w:rPr>
        <w:t>University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Michigan,</w:t>
      </w:r>
      <w:r>
        <w:rPr>
          <w:spacing w:val="10"/>
          <w:w w:val="105"/>
        </w:rPr>
        <w:t> </w:t>
      </w:r>
      <w:r>
        <w:rPr>
          <w:w w:val="105"/>
        </w:rPr>
        <w:t>Ann</w:t>
      </w:r>
      <w:r>
        <w:rPr>
          <w:spacing w:val="10"/>
          <w:w w:val="105"/>
        </w:rPr>
        <w:t> </w:t>
      </w:r>
      <w:r>
        <w:rPr>
          <w:w w:val="105"/>
        </w:rPr>
        <w:t>Arbor,</w:t>
      </w:r>
      <w:r>
        <w:rPr>
          <w:spacing w:val="10"/>
          <w:w w:val="105"/>
        </w:rPr>
        <w:t> </w:t>
      </w:r>
      <w:r>
        <w:rPr>
          <w:w w:val="105"/>
        </w:rPr>
        <w:t>MI</w:t>
      </w:r>
      <w:r>
        <w:rPr>
          <w:spacing w:val="10"/>
          <w:w w:val="105"/>
        </w:rPr>
        <w:t> </w:t>
      </w:r>
      <w:r>
        <w:rPr>
          <w:w w:val="105"/>
          <w:position w:val="1"/>
        </w:rPr>
        <w:t>|</w:t>
      </w:r>
      <w:r>
        <w:rPr>
          <w:spacing w:val="10"/>
          <w:w w:val="105"/>
          <w:position w:val="1"/>
        </w:rPr>
        <w:t> </w:t>
      </w:r>
      <w:r>
        <w:rPr>
          <w:w w:val="105"/>
        </w:rPr>
        <w:t>May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2011</w:t>
      </w:r>
    </w:p>
    <w:sectPr>
      <w:type w:val="continuous"/>
      <w:pgSz w:w="11920" w:h="16860"/>
      <w:pgMar w:top="0" w:bottom="0" w:left="425" w:right="0"/>
      <w:cols w:num="2" w:equalWidth="0">
        <w:col w:w="3574" w:space="500"/>
        <w:col w:w="742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6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8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7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3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9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4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60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62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51"/>
      <w:ind w:left="560" w:right="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2026-03-21T15:00:30Z</dcterms:created>
  <dcterms:modified xsi:type="dcterms:W3CDTF">2026-03-21T15:00:30Z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2026-03-21T00:00:00Z</vt:filetime>
  </property>
  <property fmtid="{D5CDD505-2E9C-101B-9397-08002B2CF9AE}" pid="5" name="Producer">
    <vt:lpwstr>Skia/PDF m121</vt:lpwstr>
  </property>
</Properties>
</file>