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3984" w:right="0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Ethan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9"/>
          <w:sz w:val="78"/>
        </w:rPr>
        <w:t>Davis</w:t>
      </w:r>
    </w:p>
    <w:p>
      <w:pPr>
        <w:pStyle w:val="Heading1"/>
      </w:pPr>
      <w:r>
        <w:rPr>
          <w:color w:val="FFFFFF"/>
        </w:rPr>
        <w:t>Juvenile Case </w:t>
      </w:r>
      <w:r>
        <w:rPr>
          <w:color w:val="FFFFFF"/>
          <w:spacing w:val="-2"/>
        </w:rPr>
        <w:t>Manager</w:t>
      </w:r>
    </w:p>
    <w:p>
      <w:pPr>
        <w:pStyle w:val="Heading3"/>
        <w:spacing w:line="261" w:lineRule="auto"/>
      </w:pPr>
      <w:r>
        <w:rPr>
          <w:color w:val="FFFFFF"/>
          <w:spacing w:val="-2"/>
          <w:w w:val="105"/>
        </w:rPr>
        <w:t>Juvenile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case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manager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dedicated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rehabilitation,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youth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empowerment,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recidivism reduction</w:t>
      </w:r>
    </w:p>
    <w:p>
      <w:pPr>
        <w:pStyle w:val="BodyText"/>
        <w:spacing w:line="271" w:lineRule="auto" w:before="13"/>
        <w:ind w:left="3867"/>
      </w:pPr>
      <w:r>
        <w:rPr>
          <w:color w:val="FFFFFF"/>
          <w:w w:val="105"/>
        </w:rPr>
        <w:t>Passionate juvenile case manager with ﬁve years of experience in youth rehabilitation,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court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advocacy,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behavioral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intervention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at-risk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youth populations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Hillsborough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County.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designing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individualized rehabilitation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plans,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facilitating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court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advocacy,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conducting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risk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assessments,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 building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cross-sector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partnerships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schools,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employers,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behavioral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health providers.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Proven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ability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reduce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recidivism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achieve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alternative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sentencing outcomes through evidence-based, youth-centered practice. Committed to </w:t>
      </w:r>
      <w:r>
        <w:rPr>
          <w:color w:val="FFFFFF"/>
          <w:spacing w:val="-2"/>
          <w:w w:val="105"/>
        </w:rPr>
        <w:t>empowering juveniles to build productive futures through mentorship and structured </w:t>
      </w:r>
      <w:r>
        <w:rPr>
          <w:color w:val="FFFFFF"/>
          <w:w w:val="105"/>
        </w:rPr>
        <w:t>skill development.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2"/>
        <w:spacing w:line="261" w:lineRule="auto" w:before="226"/>
      </w:pPr>
      <w:r>
        <w:rPr>
          <w:color w:val="FFFFFF"/>
          <w:spacing w:val="-2"/>
        </w:rPr>
        <w:t>CONTACT INFORMATION</w:t>
      </w:r>
    </w:p>
    <w:p>
      <w:pPr>
        <w:spacing w:before="61"/>
        <w:ind w:left="3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45818F"/>
          <w:sz w:val="24"/>
        </w:rPr>
        <w:t>PROFESSIONAL</w:t>
      </w:r>
      <w:r>
        <w:rPr>
          <w:b/>
          <w:color w:val="45818F"/>
          <w:spacing w:val="39"/>
          <w:sz w:val="24"/>
        </w:rPr>
        <w:t> </w:t>
      </w:r>
      <w:r>
        <w:rPr>
          <w:b/>
          <w:color w:val="45818F"/>
          <w:spacing w:val="-2"/>
          <w:sz w:val="24"/>
        </w:rPr>
        <w:t>EXPERIENCE</w:t>
      </w:r>
    </w:p>
    <w:p>
      <w:pPr>
        <w:pStyle w:val="BodyText"/>
        <w:spacing w:before="183"/>
        <w:ind w:left="35"/>
      </w:pPr>
      <w:r>
        <w:rPr/>
        <w:t>JUVENILE</w:t>
      </w:r>
      <w:r>
        <w:rPr>
          <w:spacing w:val="28"/>
        </w:rPr>
        <w:t> </w:t>
      </w:r>
      <w:r>
        <w:rPr/>
        <w:t>CASE</w:t>
      </w:r>
      <w:r>
        <w:rPr>
          <w:spacing w:val="29"/>
        </w:rPr>
        <w:t> </w:t>
      </w:r>
      <w:r>
        <w:rPr/>
        <w:t>MANAGER</w:t>
      </w:r>
      <w:r>
        <w:rPr>
          <w:spacing w:val="27"/>
        </w:rPr>
        <w:t> 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TAMPA</w:t>
      </w:r>
      <w:r>
        <w:rPr>
          <w:spacing w:val="11"/>
        </w:rPr>
        <w:t> </w:t>
      </w:r>
      <w:r>
        <w:rPr/>
        <w:t>YOUTH</w:t>
      </w:r>
      <w:r>
        <w:rPr>
          <w:spacing w:val="15"/>
        </w:rPr>
        <w:t> </w:t>
      </w:r>
      <w:r>
        <w:rPr/>
        <w:t>ALLIANCE</w:t>
      </w:r>
      <w:r>
        <w:rPr>
          <w:spacing w:val="29"/>
        </w:rPr>
        <w:t> </w:t>
      </w:r>
      <w:r>
        <w:rPr/>
        <w:t>,</w:t>
      </w:r>
      <w:r>
        <w:rPr>
          <w:spacing w:val="25"/>
        </w:rPr>
        <w:t> </w:t>
      </w:r>
      <w:r>
        <w:rPr/>
        <w:t>TAMPA,</w:t>
      </w:r>
      <w:r>
        <w:rPr>
          <w:spacing w:val="30"/>
        </w:rPr>
        <w:t> </w:t>
      </w:r>
      <w:r>
        <w:rPr>
          <w:spacing w:val="-5"/>
        </w:rPr>
        <w:t>FL</w:t>
      </w:r>
    </w:p>
    <w:p>
      <w:pPr>
        <w:pStyle w:val="BodyText"/>
        <w:spacing w:before="15"/>
        <w:ind w:left="35"/>
      </w:pPr>
      <w:r>
        <w:rPr/>
        <w:t>AUGUST</w:t>
      </w:r>
      <w:r>
        <w:rPr>
          <w:spacing w:val="18"/>
        </w:rPr>
        <w:t> </w:t>
      </w:r>
      <w:r>
        <w:rPr/>
        <w:t>2022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1764" w:space="1807"/>
            <w:col w:w="7216"/>
          </w:cols>
        </w:sectPr>
      </w:pPr>
    </w:p>
    <w:p>
      <w:pPr>
        <w:pStyle w:val="BodyText"/>
        <w:spacing w:before="51"/>
        <w:ind w:left="0"/>
      </w:pPr>
    </w:p>
    <w:p>
      <w:pPr>
        <w:pStyle w:val="BodyText"/>
        <w:ind w:left="686"/>
      </w:pPr>
      <w:r>
        <w:rPr>
          <w:w w:val="105"/>
        </w:rPr>
        <w:t>(123)</w:t>
      </w:r>
      <w:r>
        <w:rPr>
          <w:spacing w:val="14"/>
          <w:w w:val="105"/>
        </w:rPr>
        <w:t> </w:t>
      </w:r>
      <w:r>
        <w:rPr>
          <w:w w:val="105"/>
        </w:rPr>
        <w:t>456-</w:t>
      </w:r>
      <w:r>
        <w:rPr>
          <w:spacing w:val="-4"/>
          <w:w w:val="105"/>
        </w:rPr>
        <w:t>7890</w:t>
      </w:r>
    </w:p>
    <w:p>
      <w:pPr>
        <w:pStyle w:val="BodyText"/>
        <w:spacing w:before="126"/>
        <w:ind w:left="0"/>
      </w:pPr>
    </w:p>
    <w:p>
      <w:pPr>
        <w:pStyle w:val="BodyText"/>
        <w:spacing w:line="626" w:lineRule="auto" w:before="1"/>
        <w:ind w:left="686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w w:val="105"/>
        </w:rPr>
        <w:t>Tampa, FL</w:t>
      </w:r>
    </w:p>
    <w:p>
      <w:pPr>
        <w:pStyle w:val="BodyText"/>
        <w:spacing w:before="21"/>
        <w:ind w:left="0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92" w:after="0"/>
        <w:ind w:left="333" w:right="34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Supported 50+ juveniles annually through individualized rehabilitation planning,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recidivism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among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participants</w:t>
      </w:r>
    </w:p>
    <w:p>
      <w:pPr>
        <w:pStyle w:val="BodyText"/>
        <w:spacing w:line="261" w:lineRule="auto" w:before="26"/>
        <w:ind w:left="333"/>
      </w:pPr>
      <w:r>
        <w:rPr>
          <w:w w:val="105"/>
        </w:rPr>
        <w:t>through targeted behavioral intervention and community accountability </w:t>
      </w:r>
      <w:r>
        <w:rPr>
          <w:spacing w:val="-2"/>
          <w:w w:val="105"/>
        </w:rPr>
        <w:t>structures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201" w:lineRule="auto" w:before="56" w:after="0"/>
        <w:ind w:left="333" w:right="135" w:hanging="298"/>
        <w:jc w:val="left"/>
        <w:rPr>
          <w:sz w:val="18"/>
        </w:rPr>
      </w:pPr>
      <w:r>
        <w:rPr>
          <w:w w:val="105"/>
          <w:sz w:val="18"/>
        </w:rPr>
        <w:t>Partnered with school administrators and teachers to create individualized academic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40+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court-involved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youth,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attendance</w:t>
      </w:r>
    </w:p>
    <w:p>
      <w:pPr>
        <w:pStyle w:val="BodyText"/>
        <w:spacing w:before="25"/>
        <w:ind w:left="333"/>
      </w:pPr>
      <w:r>
        <w:rPr>
          <w:w w:val="105"/>
        </w:rPr>
        <w:t>rates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25%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reducing</w:t>
      </w:r>
      <w:r>
        <w:rPr>
          <w:spacing w:val="19"/>
          <w:w w:val="105"/>
        </w:rPr>
        <w:t> </w:t>
      </w:r>
      <w:r>
        <w:rPr>
          <w:w w:val="105"/>
        </w:rPr>
        <w:t>suspensions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20%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86" w:after="0"/>
        <w:ind w:left="333" w:right="58" w:hanging="298"/>
        <w:jc w:val="left"/>
        <w:rPr>
          <w:sz w:val="18"/>
        </w:rPr>
      </w:pPr>
      <w:r>
        <w:rPr>
          <w:w w:val="105"/>
          <w:sz w:val="18"/>
        </w:rPr>
        <w:t>Conducted court advocacy for juveniles in 50+ hearings annually, 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alternative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sentencing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outcomes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diversion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service</w:t>
      </w:r>
    </w:p>
    <w:p>
      <w:pPr>
        <w:pStyle w:val="BodyText"/>
        <w:spacing w:before="27"/>
        <w:ind w:left="333"/>
      </w:pPr>
      <w:r>
        <w:rPr>
          <w:w w:val="105"/>
        </w:rPr>
        <w:t>in</w:t>
      </w:r>
      <w:r>
        <w:rPr>
          <w:spacing w:val="6"/>
          <w:w w:val="105"/>
        </w:rPr>
        <w:t> </w:t>
      </w:r>
      <w:r>
        <w:rPr>
          <w:w w:val="105"/>
        </w:rPr>
        <w:t>40%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cases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485" w:space="1328"/>
            <w:col w:w="6974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119" w:after="0"/>
        <w:ind w:left="537" w:right="266" w:hanging="298"/>
        <w:jc w:val="left"/>
        <w:rPr>
          <w:position w:val="-4"/>
          <w:sz w:val="31"/>
        </w:rPr>
      </w:pPr>
      <w:r>
        <w:rPr>
          <w:w w:val="105"/>
          <w:sz w:val="18"/>
        </w:rPr>
        <w:t>Individualized youth rehabilitation and</w:t>
      </w:r>
    </w:p>
    <w:p>
      <w:pPr>
        <w:pStyle w:val="BodyText"/>
        <w:spacing w:line="261" w:lineRule="auto" w:before="25"/>
      </w:pPr>
      <w:r>
        <w:rPr>
          <w:w w:val="105"/>
        </w:rPr>
        <w:t>behavioral intervention </w:t>
      </w:r>
      <w:r>
        <w:rPr>
          <w:spacing w:val="-2"/>
          <w:w w:val="105"/>
        </w:rPr>
        <w:t>planning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68" w:after="0"/>
        <w:ind w:left="537" w:right="8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Court advocacy and alternative sentencing</w:t>
      </w:r>
    </w:p>
    <w:p>
      <w:pPr>
        <w:pStyle w:val="BodyText"/>
        <w:spacing w:before="26"/>
      </w:pPr>
      <w:r>
        <w:rPr>
          <w:spacing w:val="-2"/>
          <w:w w:val="105"/>
        </w:rPr>
        <w:t>coordination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101" w:after="0"/>
        <w:ind w:left="779" w:right="1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Facilitated weekly group sessions on conflict resolution, anger management, and prosocial skills development for 12-15 participants, with 80%</w:t>
      </w:r>
    </w:p>
    <w:p>
      <w:pPr>
        <w:pStyle w:val="BodyText"/>
        <w:spacing w:before="27"/>
        <w:ind w:left="779"/>
      </w:pPr>
      <w:r>
        <w:rPr>
          <w:w w:val="105"/>
        </w:rPr>
        <w:t>completing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12-week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curriculum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BodyText"/>
        <w:ind w:left="240"/>
      </w:pPr>
      <w:r>
        <w:rPr>
          <w:w w:val="105"/>
        </w:rPr>
        <w:t>YOUTH COUNSELOR</w:t>
      </w:r>
      <w:r>
        <w:rPr>
          <w:spacing w:val="5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51"/>
          <w:w w:val="105"/>
          <w:position w:val="2"/>
        </w:rPr>
        <w:t> </w:t>
      </w:r>
      <w:r>
        <w:rPr>
          <w:w w:val="105"/>
        </w:rPr>
        <w:t>SHELTERSUNRISE BEHAVIORAL</w:t>
      </w:r>
      <w:r>
        <w:rPr>
          <w:spacing w:val="-5"/>
          <w:w w:val="105"/>
        </w:rPr>
        <w:t> </w:t>
      </w:r>
      <w:r>
        <w:rPr>
          <w:w w:val="105"/>
        </w:rPr>
        <w:t>CENTER ,</w:t>
      </w:r>
      <w:r>
        <w:rPr>
          <w:spacing w:val="-3"/>
          <w:w w:val="105"/>
        </w:rPr>
        <w:t> </w:t>
      </w:r>
      <w:r>
        <w:rPr>
          <w:w w:val="105"/>
        </w:rPr>
        <w:t>TAMPA,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spacing w:line="168" w:lineRule="exact" w:before="31"/>
        <w:ind w:left="240"/>
      </w:pPr>
      <w:r>
        <w:rPr/>
        <w:t>JUNE</w:t>
      </w:r>
      <w:r>
        <w:rPr>
          <w:spacing w:val="19"/>
        </w:rPr>
        <w:t> </w:t>
      </w:r>
      <w:r>
        <w:rPr/>
        <w:t>2020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/>
        <w:t>AUGUST</w:t>
      </w:r>
      <w:r>
        <w:rPr>
          <w:spacing w:val="20"/>
        </w:rPr>
        <w:t> </w:t>
      </w:r>
      <w:r>
        <w:rPr>
          <w:spacing w:val="-4"/>
        </w:rPr>
        <w:t>2022</w:t>
      </w:r>
    </w:p>
    <w:p>
      <w:pPr>
        <w:pStyle w:val="BodyText"/>
        <w:spacing w:after="0" w:line="168" w:lineRule="exact"/>
        <w:sectPr>
          <w:type w:val="continuous"/>
          <w:pgSz w:w="11920" w:h="16860"/>
          <w:pgMar w:top="880" w:bottom="280" w:left="708" w:right="425"/>
          <w:cols w:num="2" w:equalWidth="0">
            <w:col w:w="2540" w:space="826"/>
            <w:col w:w="7421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51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Risk assessment and threat evaluation using validated</w:t>
      </w:r>
    </w:p>
    <w:p>
      <w:pPr>
        <w:pStyle w:val="BodyText"/>
        <w:spacing w:before="26"/>
      </w:pPr>
      <w:r>
        <w:rPr>
          <w:spacing w:val="-2"/>
          <w:w w:val="105"/>
        </w:rPr>
        <w:t>tools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87" w:after="0"/>
        <w:ind w:left="537" w:right="162" w:hanging="298"/>
        <w:jc w:val="left"/>
        <w:rPr>
          <w:position w:val="-4"/>
          <w:sz w:val="31"/>
        </w:rPr>
      </w:pPr>
      <w:r>
        <w:rPr>
          <w:w w:val="105"/>
          <w:sz w:val="18"/>
        </w:rPr>
        <w:t>School-based intervention and academic plan</w:t>
      </w:r>
    </w:p>
    <w:p>
      <w:pPr>
        <w:pStyle w:val="BodyText"/>
        <w:spacing w:before="41"/>
      </w:pPr>
      <w:r>
        <w:rPr>
          <w:spacing w:val="-2"/>
          <w:w w:val="105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86" w:after="0"/>
        <w:ind w:left="537" w:right="65" w:hanging="298"/>
        <w:jc w:val="left"/>
        <w:rPr>
          <w:position w:val="-4"/>
          <w:sz w:val="31"/>
        </w:rPr>
      </w:pPr>
      <w:r>
        <w:rPr>
          <w:w w:val="105"/>
          <w:sz w:val="18"/>
        </w:rPr>
        <w:t>Youth mentorship and prosocial skill development</w:t>
      </w:r>
    </w:p>
    <w:p>
      <w:pPr>
        <w:pStyle w:val="BodyText"/>
        <w:spacing w:before="27"/>
      </w:pPr>
      <w:r>
        <w:rPr>
          <w:spacing w:val="-2"/>
          <w:w w:val="105"/>
        </w:rPr>
        <w:t>facilitation</w:t>
      </w:r>
    </w:p>
    <w:p>
      <w:pPr>
        <w:pStyle w:val="BodyText"/>
        <w:spacing w:before="9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0" w:after="0"/>
        <w:ind w:left="779" w:right="508" w:hanging="298"/>
        <w:jc w:val="left"/>
        <w:rPr>
          <w:sz w:val="18"/>
        </w:rPr>
      </w:pPr>
      <w:r>
        <w:rPr>
          <w:w w:val="105"/>
          <w:sz w:val="18"/>
        </w:rPr>
        <w:t>Provided individual and group mentorship to 25+ at-risk youth monthly, facilitating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evidence-based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workshops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anger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conflict</w:t>
      </w:r>
    </w:p>
    <w:p>
      <w:pPr>
        <w:pStyle w:val="BodyText"/>
        <w:spacing w:before="41"/>
        <w:ind w:left="779"/>
      </w:pPr>
      <w:r>
        <w:rPr>
          <w:w w:val="105"/>
        </w:rPr>
        <w:t>resolution,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goal-</w:t>
      </w:r>
      <w:r>
        <w:rPr>
          <w:spacing w:val="-2"/>
          <w:w w:val="105"/>
        </w:rPr>
        <w:t>setting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87" w:after="0"/>
        <w:ind w:left="779" w:right="172" w:hanging="298"/>
        <w:jc w:val="left"/>
        <w:rPr>
          <w:sz w:val="18"/>
        </w:rPr>
      </w:pPr>
      <w:r>
        <w:rPr>
          <w:w w:val="105"/>
          <w:sz w:val="18"/>
        </w:rPr>
        <w:t>Assisted in creating behavioral intervention plans for 15+ youth with ADHD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disorder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diagnoses,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collaborating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licensed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clinicians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</w:p>
    <w:p>
      <w:pPr>
        <w:pStyle w:val="BodyText"/>
        <w:spacing w:before="26"/>
        <w:ind w:left="779"/>
      </w:pPr>
      <w:r>
        <w:rPr>
          <w:w w:val="105"/>
        </w:rPr>
        <w:t>develop</w:t>
      </w:r>
      <w:r>
        <w:rPr>
          <w:spacing w:val="27"/>
          <w:w w:val="105"/>
        </w:rPr>
        <w:t> </w:t>
      </w:r>
      <w:r>
        <w:rPr>
          <w:w w:val="105"/>
        </w:rPr>
        <w:t>measurable</w:t>
      </w:r>
      <w:r>
        <w:rPr>
          <w:spacing w:val="28"/>
          <w:w w:val="105"/>
        </w:rPr>
        <w:t> </w:t>
      </w:r>
      <w:r>
        <w:rPr>
          <w:w w:val="105"/>
        </w:rPr>
        <w:t>behavioral</w:t>
      </w:r>
      <w:r>
        <w:rPr>
          <w:spacing w:val="28"/>
          <w:w w:val="105"/>
        </w:rPr>
        <w:t> </w:t>
      </w:r>
      <w:r>
        <w:rPr>
          <w:spacing w:val="-4"/>
          <w:w w:val="105"/>
        </w:rPr>
        <w:t>goals</w:t>
      </w:r>
    </w:p>
    <w:p>
      <w:pPr>
        <w:pStyle w:val="BodyText"/>
        <w:spacing w:before="9"/>
        <w:ind w:left="0"/>
      </w:pPr>
    </w:p>
    <w:p>
      <w:pPr>
        <w:pStyle w:val="Heading2"/>
        <w:spacing w:before="1"/>
        <w:ind w:left="240"/>
      </w:pPr>
      <w:r>
        <w:rPr>
          <w:color w:val="45818F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961" w:space="405"/>
            <w:col w:w="7421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01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Conflict resolution and anger management</w:t>
      </w:r>
    </w:p>
    <w:p>
      <w:pPr>
        <w:pStyle w:val="BodyText"/>
        <w:spacing w:before="27"/>
      </w:pPr>
      <w:r>
        <w:rPr>
          <w:spacing w:val="-2"/>
          <w:w w:val="105"/>
        </w:rPr>
        <w:t>coaching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3" w:after="0"/>
        <w:ind w:left="536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Bachelor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Psychology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South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Florida,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Tampa,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FL</w:t>
      </w:r>
      <w:r>
        <w:rPr>
          <w:spacing w:val="63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7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7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p>
      <w:pPr>
        <w:pStyle w:val="Heading2"/>
        <w:spacing w:before="157"/>
        <w:ind w:left="240"/>
      </w:pPr>
      <w:r>
        <w:rPr>
          <w:color w:val="45818F"/>
          <w:spacing w:val="-2"/>
        </w:rPr>
        <w:t>CERTIFICATIONS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516" w:space="850"/>
            <w:col w:w="7421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74" w:after="0"/>
        <w:ind w:left="537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3362324"/>
                            <a:ext cx="2400300" cy="734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343775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7343762"/>
                                </a:lnTo>
                                <a:lnTo>
                                  <a:pt x="2400300" y="7343762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79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7912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2312"/>
                                </a:lnTo>
                                <a:lnTo>
                                  <a:pt x="200012" y="3362312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791200">
                                <a:moveTo>
                                  <a:pt x="1743062" y="5610212"/>
                                </a:moveTo>
                                <a:lnTo>
                                  <a:pt x="1737639" y="5566232"/>
                                </a:lnTo>
                                <a:lnTo>
                                  <a:pt x="1721700" y="5524906"/>
                                </a:lnTo>
                                <a:lnTo>
                                  <a:pt x="1696199" y="5488686"/>
                                </a:lnTo>
                                <a:lnTo>
                                  <a:pt x="1662633" y="5459742"/>
                                </a:lnTo>
                                <a:lnTo>
                                  <a:pt x="1623047" y="5439816"/>
                                </a:lnTo>
                                <a:lnTo>
                                  <a:pt x="1579829" y="5430113"/>
                                </a:lnTo>
                                <a:lnTo>
                                  <a:pt x="1562087" y="5429237"/>
                                </a:lnTo>
                                <a:lnTo>
                                  <a:pt x="0" y="5429237"/>
                                </a:lnTo>
                                <a:lnTo>
                                  <a:pt x="0" y="5791187"/>
                                </a:lnTo>
                                <a:lnTo>
                                  <a:pt x="1562087" y="5791187"/>
                                </a:lnTo>
                                <a:lnTo>
                                  <a:pt x="1606080" y="5785764"/>
                                </a:lnTo>
                                <a:lnTo>
                                  <a:pt x="1647405" y="5769826"/>
                                </a:lnTo>
                                <a:lnTo>
                                  <a:pt x="1683626" y="5744324"/>
                                </a:lnTo>
                                <a:lnTo>
                                  <a:pt x="1712569" y="5710758"/>
                                </a:lnTo>
                                <a:lnTo>
                                  <a:pt x="1732495" y="5671172"/>
                                </a:lnTo>
                                <a:lnTo>
                                  <a:pt x="1742198" y="5627954"/>
                                </a:lnTo>
                                <a:lnTo>
                                  <a:pt x="1743062" y="5610212"/>
                                </a:lnTo>
                                <a:close/>
                              </a:path>
                              <a:path w="7568565" h="5791200">
                                <a:moveTo>
                                  <a:pt x="2352586" y="3888943"/>
                                </a:moveTo>
                                <a:lnTo>
                                  <a:pt x="2348598" y="3848493"/>
                                </a:lnTo>
                                <a:lnTo>
                                  <a:pt x="2338730" y="3809073"/>
                                </a:lnTo>
                                <a:lnTo>
                                  <a:pt x="2323173" y="3771531"/>
                                </a:lnTo>
                                <a:lnTo>
                                  <a:pt x="2302281" y="3736657"/>
                                </a:lnTo>
                                <a:lnTo>
                                  <a:pt x="2276500" y="3705250"/>
                                </a:lnTo>
                                <a:lnTo>
                                  <a:pt x="2246388" y="3677958"/>
                                </a:lnTo>
                                <a:lnTo>
                                  <a:pt x="2212594" y="3655377"/>
                                </a:lnTo>
                                <a:lnTo>
                                  <a:pt x="2175853" y="3638004"/>
                                </a:lnTo>
                                <a:lnTo>
                                  <a:pt x="2136965" y="3626205"/>
                                </a:lnTo>
                                <a:lnTo>
                                  <a:pt x="2096757" y="3620236"/>
                                </a:lnTo>
                                <a:lnTo>
                                  <a:pt x="0" y="3619487"/>
                                </a:lnTo>
                                <a:lnTo>
                                  <a:pt x="0" y="4171937"/>
                                </a:lnTo>
                                <a:lnTo>
                                  <a:pt x="2083219" y="4171861"/>
                                </a:lnTo>
                                <a:lnTo>
                                  <a:pt x="2123668" y="4167873"/>
                                </a:lnTo>
                                <a:lnTo>
                                  <a:pt x="2163089" y="4158005"/>
                                </a:lnTo>
                                <a:lnTo>
                                  <a:pt x="2200630" y="4142448"/>
                                </a:lnTo>
                                <a:lnTo>
                                  <a:pt x="2235492" y="4121556"/>
                                </a:lnTo>
                                <a:lnTo>
                                  <a:pt x="2266912" y="4095775"/>
                                </a:lnTo>
                                <a:lnTo>
                                  <a:pt x="2294204" y="4065663"/>
                                </a:lnTo>
                                <a:lnTo>
                                  <a:pt x="2316784" y="4031869"/>
                                </a:lnTo>
                                <a:lnTo>
                                  <a:pt x="2334158" y="3995128"/>
                                </a:lnTo>
                                <a:lnTo>
                                  <a:pt x="2345956" y="3956240"/>
                                </a:lnTo>
                                <a:lnTo>
                                  <a:pt x="2351925" y="3916032"/>
                                </a:lnTo>
                                <a:lnTo>
                                  <a:pt x="2352586" y="3902494"/>
                                </a:lnTo>
                                <a:lnTo>
                                  <a:pt x="2352586" y="3888943"/>
                                </a:lnTo>
                                <a:close/>
                              </a:path>
                              <a:path w="7568565" h="57912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3362312"/>
                                </a:lnTo>
                                <a:lnTo>
                                  <a:pt x="7568171" y="3362312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362325">
                                <a:moveTo>
                                  <a:pt x="2400299" y="3362324"/>
                                </a:moveTo>
                                <a:lnTo>
                                  <a:pt x="0" y="33623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336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333875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4667249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5019674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695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3936" id="docshapegroup1" coordorigin="0,0" coordsize="11919,16860">
                <v:shape style="position:absolute;left:314;top:5295;width:3780;height:11565" id="docshape2" coordorigin="315,5295" coordsize="3780,11565" path="m4095,5295l315,5295,315,5310,315,16860,4095,16860,4095,5310,4095,5295xe" filled="true" fillcolor="#fae4cc" stroked="false">
                  <v:path arrowok="t"/>
                  <v:fill type="solid"/>
                </v:shape>
                <v:shape style="position:absolute;left:0;top:0;width:11919;height:9120" id="docshape3" coordorigin="0,0" coordsize="11919,9120" path="m315,0l0,0,0,5295,315,5295,315,0xm2745,8835l2745,8821,2744,8807,2742,8793,2740,8779,2736,8766,2733,8752,2728,8739,2723,8726,2718,8713,2711,8701,2704,8688,2697,8677,2689,8665,2680,8654,2671,8644,2662,8633,2651,8624,2641,8615,2630,8606,2618,8598,2607,8591,2594,8584,2582,8577,2569,8572,2556,8567,2543,8562,2529,8559,2516,8555,2502,8553,2488,8551,2474,8550,2460,8550,0,8550,0,9120,2460,9120,2474,9120,2488,9119,2502,9117,2516,9115,2529,9111,2543,9108,2556,9103,2569,9098,2582,9093,2594,9086,2607,9079,2618,9072,2630,9064,2641,9055,2651,9046,2662,9037,2671,9026,2680,9016,2689,9005,2697,8993,2704,8982,2711,8969,2718,8957,2723,8944,2728,8931,2733,8918,2736,8904,2740,8891,2742,8877,2744,8863,2745,8849,2745,8835xm3705,6124l3704,6103,3702,6082,3699,6061,3694,6040,3689,6019,3683,5999,3676,5978,3668,5959,3659,5939,3648,5921,3638,5902,3626,5885,3613,5867,3599,5851,3585,5835,3570,5820,3554,5806,3538,5792,3520,5779,3503,5767,3484,5757,3466,5746,3446,5737,3427,5729,3406,5722,3386,5716,3365,5711,3344,5706,3323,5703,3302,5701,3281,5700,0,5700,0,6570,3281,6570,3302,6569,3323,6567,3344,6564,3365,6559,3386,6554,3406,6548,3427,6541,3446,6533,3466,6524,3484,6513,3503,6503,3520,6491,3538,6478,3554,6464,3570,6450,3585,6435,3599,6419,3613,6403,3626,6385,3638,6368,3648,6349,3659,6331,3668,6311,3676,6292,3683,6271,3689,6251,3694,6230,3699,6209,3702,6188,3704,6167,3705,6146,3705,6124xm11918,0l4095,0,4095,5295,11918,5295,11918,0xe" filled="true" fillcolor="#45818f" stroked="false">
                  <v:path arrowok="t"/>
                  <v:fill type="solid"/>
                </v:shape>
                <v:rect style="position:absolute;left:315;top:0;width:3780;height:5295" id="docshape4" filled="true" fillcolor="#fae4cc" stroked="false">
                  <v:fill type="solid"/>
                </v:rect>
                <v:shape style="position:absolute;left:945;top:6825;width:261;height:255" type="#_x0000_t75" id="docshape5" stroked="false">
                  <v:imagedata r:id="rId6" o:title=""/>
                </v:shape>
                <v:shape style="position:absolute;left:945;top:7350;width:261;height:300" type="#_x0000_t75" id="docshape6" stroked="false">
                  <v:imagedata r:id="rId7" o:title=""/>
                </v:shape>
                <v:shape style="position:absolute;left:945;top:7905;width:261;height:255" type="#_x0000_t75" id="docshape7" stroked="false">
                  <v:imagedata r:id="rId8" o:title=""/>
                </v:shape>
                <v:shape style="position:absolute;left:660;top:1095;width:3090;height:3090" type="#_x0000_t75" id="docshape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Interagency collaboration (courts, schools, mental</w:t>
      </w:r>
    </w:p>
    <w:p>
      <w:pPr>
        <w:pStyle w:val="BodyText"/>
        <w:spacing w:before="26"/>
      </w:pPr>
      <w:r>
        <w:rPr>
          <w:w w:val="105"/>
        </w:rPr>
        <w:t>health,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employers)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02" w:after="0"/>
        <w:ind w:left="537" w:right="156" w:hanging="298"/>
        <w:jc w:val="left"/>
        <w:rPr>
          <w:position w:val="-4"/>
          <w:sz w:val="31"/>
        </w:rPr>
      </w:pPr>
      <w:r>
        <w:rPr>
          <w:w w:val="105"/>
          <w:sz w:val="18"/>
        </w:rPr>
        <w:t>Family engagement and stabilization support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64" w:after="0"/>
        <w:ind w:left="537" w:right="48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Certified Juvenile Court Specialist - National Alliance for Juvenile Justice , August 2023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371" w:hanging="298"/>
        <w:jc w:val="left"/>
        <w:rPr>
          <w:position w:val="-4"/>
          <w:sz w:val="31"/>
        </w:rPr>
      </w:pPr>
      <w:r>
        <w:rPr>
          <w:w w:val="105"/>
          <w:sz w:val="18"/>
        </w:rPr>
        <w:t>Crisis Prevention Intervention (CPI) - Crisis Prevention Institute , September </w:t>
      </w:r>
      <w:r>
        <w:rPr>
          <w:spacing w:val="-4"/>
          <w:w w:val="105"/>
          <w:sz w:val="18"/>
        </w:rPr>
        <w:t>2022</w:t>
      </w:r>
    </w:p>
    <w:sectPr>
      <w:type w:val="continuous"/>
      <w:pgSz w:w="11920" w:h="16860"/>
      <w:pgMar w:top="880" w:bottom="280" w:left="708" w:right="425"/>
      <w:cols w:num="2" w:equalWidth="0">
        <w:col w:w="2785" w:space="581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0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1"/>
      <w:ind w:left="3998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1"/>
      <w:ind w:left="3867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6"/>
      <w:ind w:left="53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2026-03-23T12:14:03Z</dcterms:created>
  <dcterms:modified xsi:type="dcterms:W3CDTF">2026-03-23T12:14:03Z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