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0"/>
          <w:sz w:val="78"/>
        </w:rPr>
        <w:t>John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4"/>
          <w:sz w:val="78"/>
        </w:rPr>
        <w:t>Doe</w:t>
      </w:r>
    </w:p>
    <w:p>
      <w:pPr>
        <w:pStyle w:val="Heading1"/>
        <w:spacing w:before="206"/>
        <w:ind w:left="448"/>
      </w:pPr>
      <w:r>
        <w:rPr>
          <w:color w:val="FFFFFF"/>
        </w:rPr>
        <w:t>Catering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Manager</w:t>
      </w:r>
    </w:p>
    <w:p>
      <w:pPr>
        <w:spacing w:before="19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Senior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10+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Leading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High-Volume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Events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Teams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ranging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50-person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corporate meetings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600-guest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weddings.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negotiation,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leadership,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efficiency improvements. Adept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multi-event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calendars,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relationships,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client satisfaction scores above industry benchmarks.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Heading1"/>
        <w:spacing w:before="57"/>
      </w:pPr>
      <w:r>
        <w:rPr>
          <w:color w:val="0C5394"/>
        </w:rPr>
        <w:t>CONTACT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INFORMATION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57"/>
      </w:pPr>
      <w:r>
        <w:rPr>
          <w:b w:val="0"/>
        </w:rPr>
        <w:br w:type="column"/>
      </w:r>
      <w:r>
        <w:rPr>
          <w:color w:val="0C5394"/>
        </w:rPr>
        <w:t>PROFESSIONAL</w:t>
      </w:r>
      <w:r>
        <w:rPr>
          <w:color w:val="0C5394"/>
          <w:spacing w:val="48"/>
        </w:rPr>
        <w:t> </w:t>
      </w:r>
      <w:r>
        <w:rPr>
          <w:color w:val="0C5394"/>
          <w:spacing w:val="-2"/>
        </w:rPr>
        <w:t>EXPERIENCE</w:t>
      </w:r>
    </w:p>
    <w:p>
      <w:pPr>
        <w:pStyle w:val="BodyText"/>
        <w:spacing w:before="50"/>
        <w:rPr>
          <w:b/>
          <w:sz w:val="26"/>
        </w:rPr>
      </w:pPr>
    </w:p>
    <w:p>
      <w:pPr>
        <w:pStyle w:val="BodyText"/>
        <w:spacing w:line="268" w:lineRule="auto"/>
        <w:ind w:left="225" w:right="668"/>
      </w:pPr>
      <w:r>
        <w:rPr>
          <w:w w:val="105"/>
        </w:rPr>
        <w:t>SENIOR CATERING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GOURMET</w:t>
      </w:r>
      <w:r>
        <w:rPr>
          <w:spacing w:val="-2"/>
          <w:w w:val="105"/>
        </w:rPr>
        <w:t> </w:t>
      </w:r>
      <w:r>
        <w:rPr>
          <w:w w:val="105"/>
        </w:rPr>
        <w:t>EVENTS , CITY, ST JUNE 2015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708"/>
          <w:cols w:num="2" w:equalWidth="0">
            <w:col w:w="3227" w:space="530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0C5394"/>
          <w:spacing w:val="-2"/>
        </w:rPr>
        <w:t>EDUCATION</w:t>
      </w:r>
    </w:p>
    <w:p>
      <w:pPr>
        <w:pStyle w:val="BodyText"/>
        <w:spacing w:line="278" w:lineRule="auto" w:before="241"/>
        <w:ind w:left="114"/>
      </w:pPr>
      <w:r>
        <w:rPr>
          <w:w w:val="105"/>
        </w:rPr>
        <w:t>Bachelor of Science in Hospitality </w:t>
      </w:r>
      <w:r>
        <w:rPr>
          <w:spacing w:val="-2"/>
          <w:w w:val="105"/>
        </w:rPr>
        <w:t>Management</w:t>
      </w:r>
    </w:p>
    <w:p>
      <w:pPr>
        <w:pStyle w:val="BodyText"/>
        <w:spacing w:line="192" w:lineRule="exact"/>
        <w:ind w:left="114"/>
      </w:pPr>
      <w:r>
        <w:rPr/>
        <w:t>State</w:t>
      </w:r>
      <w:r>
        <w:rPr>
          <w:spacing w:val="26"/>
        </w:rPr>
        <w:t> </w:t>
      </w:r>
      <w:r>
        <w:rPr/>
        <w:t>University</w:t>
      </w:r>
      <w:r>
        <w:rPr>
          <w:spacing w:val="27"/>
        </w:rPr>
        <w:t> </w:t>
      </w:r>
      <w:r>
        <w:rPr/>
        <w:t>,</w:t>
      </w:r>
      <w:r>
        <w:rPr>
          <w:spacing w:val="27"/>
        </w:rPr>
        <w:t> </w:t>
      </w:r>
      <w:r>
        <w:rPr/>
        <w:t>City,</w:t>
      </w:r>
      <w:r>
        <w:rPr>
          <w:spacing w:val="27"/>
        </w:rPr>
        <w:t> </w:t>
      </w:r>
      <w:r>
        <w:rPr>
          <w:spacing w:val="-5"/>
        </w:rPr>
        <w:t>ST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C5394"/>
        </w:rPr>
        <w:t>KEY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4" w:lineRule="exact" w:before="16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Multi-event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BodyText"/>
        <w:spacing w:line="70" w:lineRule="exact"/>
        <w:ind w:left="411"/>
      </w:pPr>
      <w:r>
        <w:rPr>
          <w:w w:val="105"/>
        </w:rPr>
        <w:t>management</w:t>
      </w:r>
      <w:r>
        <w:rPr>
          <w:spacing w:val="22"/>
          <w:w w:val="105"/>
        </w:rPr>
        <w:t> </w:t>
      </w:r>
      <w:r>
        <w:rPr>
          <w:w w:val="105"/>
        </w:rPr>
        <w:t>(200+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annually)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139" w:after="0"/>
        <w:ind w:left="523" w:right="1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across corporate,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social,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wedding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segments,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satisfaction</w:t>
      </w:r>
    </w:p>
    <w:p>
      <w:pPr>
        <w:pStyle w:val="BodyText"/>
        <w:spacing w:before="25"/>
        <w:ind w:left="523"/>
      </w:pPr>
      <w:r>
        <w:rPr>
          <w:w w:val="105"/>
        </w:rPr>
        <w:t>scores</w:t>
      </w:r>
      <w:r>
        <w:rPr>
          <w:spacing w:val="9"/>
          <w:w w:val="105"/>
        </w:rPr>
        <w:t> </w:t>
      </w:r>
      <w:r>
        <w:rPr>
          <w:w w:val="105"/>
        </w:rPr>
        <w:t>by</w:t>
      </w:r>
      <w:r>
        <w:rPr>
          <w:spacing w:val="9"/>
          <w:w w:val="105"/>
        </w:rPr>
        <w:t> </w:t>
      </w:r>
      <w:r>
        <w:rPr>
          <w:w w:val="105"/>
        </w:rPr>
        <w:t>25%</w:t>
      </w:r>
      <w:r>
        <w:rPr>
          <w:spacing w:val="9"/>
          <w:w w:val="105"/>
        </w:rPr>
        <w:t> </w:t>
      </w:r>
      <w:r>
        <w:rPr>
          <w:w w:val="105"/>
        </w:rPr>
        <w:t>over</w:t>
      </w:r>
      <w:r>
        <w:rPr>
          <w:spacing w:val="9"/>
          <w:w w:val="105"/>
        </w:rPr>
        <w:t> </w:t>
      </w:r>
      <w:r>
        <w:rPr>
          <w:w w:val="105"/>
        </w:rPr>
        <w:t>3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90" w:after="0"/>
        <w:ind w:left="523" w:right="432" w:hanging="298"/>
        <w:jc w:val="left"/>
        <w:rPr>
          <w:sz w:val="18"/>
        </w:rPr>
      </w:pPr>
      <w:r>
        <w:rPr>
          <w:w w:val="105"/>
          <w:sz w:val="18"/>
        </w:rPr>
        <w:t>Implemented a new inventory tracking system in Caterease that reduced food and supply waste by 20%, saving $18,000 annually in</w:t>
      </w:r>
    </w:p>
    <w:p>
      <w:pPr>
        <w:pStyle w:val="BodyText"/>
        <w:spacing w:before="25"/>
        <w:ind w:left="523"/>
      </w:pPr>
      <w:r>
        <w:rPr>
          <w:w w:val="105"/>
        </w:rPr>
        <w:t>direct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costs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189" w:lineRule="auto" w:before="102" w:after="0"/>
        <w:ind w:left="523" w:right="694" w:hanging="298"/>
        <w:jc w:val="left"/>
        <w:rPr>
          <w:sz w:val="18"/>
        </w:rPr>
      </w:pPr>
      <w:r>
        <w:rPr>
          <w:w w:val="105"/>
          <w:sz w:val="18"/>
        </w:rPr>
        <w:t>Negotiated vendor contracts with 8 preferred suppliers, securing pricing agreements that saved the company $50,000 annually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98" w:after="0"/>
        <w:ind w:left="523" w:right="78" w:hanging="298"/>
        <w:jc w:val="left"/>
        <w:rPr>
          <w:sz w:val="18"/>
        </w:rPr>
      </w:pPr>
      <w:r>
        <w:rPr>
          <w:w w:val="105"/>
          <w:sz w:val="18"/>
        </w:rPr>
        <w:t>Developed a 3-tier client onboarding process that reduced 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day-of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execution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</w:t>
      </w:r>
    </w:p>
    <w:p>
      <w:pPr>
        <w:pStyle w:val="BodyText"/>
        <w:spacing w:before="25"/>
        <w:ind w:left="523"/>
      </w:pPr>
      <w:r>
        <w:rPr>
          <w:spacing w:val="-2"/>
          <w:w w:val="105"/>
        </w:rPr>
        <w:t>categories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89" w:after="0"/>
        <w:ind w:left="523" w:right="614" w:hanging="298"/>
        <w:jc w:val="left"/>
        <w:rPr>
          <w:sz w:val="18"/>
        </w:rPr>
      </w:pPr>
      <w:r>
        <w:rPr>
          <w:w w:val="105"/>
          <w:sz w:val="18"/>
        </w:rPr>
        <w:t>Managed annual catering budgets exceeding $1.2M, consistently delivering events within 3% of projected costs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85" w:lineRule="auto"/>
        <w:ind w:left="2" w:right="1525"/>
      </w:pPr>
      <w:r>
        <w:rPr>
          <w:w w:val="105"/>
        </w:rPr>
        <w:t>CATERING</w:t>
      </w:r>
      <w:r>
        <w:rPr>
          <w:spacing w:val="-4"/>
          <w:w w:val="105"/>
        </w:rPr>
        <w:t> </w:t>
      </w:r>
      <w:r>
        <w:rPr>
          <w:w w:val="105"/>
        </w:rPr>
        <w:t>COORDINATOR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ELEGANT</w:t>
      </w:r>
      <w:r>
        <w:rPr>
          <w:spacing w:val="-14"/>
          <w:w w:val="105"/>
        </w:rPr>
        <w:t> </w:t>
      </w:r>
      <w:r>
        <w:rPr>
          <w:w w:val="105"/>
        </w:rPr>
        <w:t>AFFAIRS,</w:t>
      </w:r>
      <w:r>
        <w:rPr>
          <w:spacing w:val="-1"/>
          <w:w w:val="105"/>
        </w:rPr>
        <w:t> </w:t>
      </w:r>
      <w:r>
        <w:rPr>
          <w:w w:val="105"/>
        </w:rPr>
        <w:t>CITY,</w:t>
      </w:r>
      <w:r>
        <w:rPr>
          <w:spacing w:val="-2"/>
          <w:w w:val="105"/>
        </w:rPr>
        <w:t> </w:t>
      </w:r>
      <w:r>
        <w:rPr>
          <w:w w:val="105"/>
        </w:rPr>
        <w:t>ST JANUARY 2010 – MAY 2015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20" w:bottom="280" w:left="425" w:right="708"/>
          <w:cols w:num="2" w:equalWidth="0">
            <w:col w:w="3027" w:space="954"/>
            <w:col w:w="6806"/>
          </w:cols>
        </w:sectPr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39" w:hanging="298"/>
        <w:jc w:val="left"/>
        <w:rPr>
          <w:sz w:val="18"/>
        </w:rPr>
      </w:pPr>
      <w:r>
        <w:rPr>
          <w:w w:val="105"/>
          <w:sz w:val="18"/>
        </w:rPr>
        <w:t>Budget development and cost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221" w:hanging="298"/>
        <w:jc w:val="left"/>
        <w:rPr>
          <w:sz w:val="18"/>
        </w:rPr>
      </w:pPr>
      <w:r>
        <w:rPr>
          <w:w w:val="105"/>
          <w:sz w:val="18"/>
        </w:rPr>
        <w:t>Client relations and contract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Staff recruitment, training, and scheduling (15+ team</w:t>
      </w:r>
    </w:p>
    <w:p>
      <w:pPr>
        <w:pStyle w:val="BodyText"/>
        <w:spacing w:before="25"/>
        <w:ind w:left="411"/>
      </w:pPr>
      <w:r>
        <w:rPr>
          <w:spacing w:val="-2"/>
          <w:w w:val="105"/>
        </w:rPr>
        <w:t>members)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43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logistics for 80+ annual events with guest counts up to 500, managing venue layouts, vendor schedules, and staffing plans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simultaneously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302" w:hanging="298"/>
        <w:jc w:val="left"/>
        <w:rPr>
          <w:sz w:val="18"/>
        </w:rPr>
      </w:pPr>
      <w:r>
        <w:rPr>
          <w:w w:val="105"/>
          <w:sz w:val="18"/>
        </w:rPr>
        <w:t>Developed standardized event checklists and run-of-show templates,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day-of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errors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329" w:hanging="298"/>
        <w:jc w:val="left"/>
        <w:rPr>
          <w:sz w:val="18"/>
        </w:rPr>
      </w:pPr>
      <w:r>
        <w:rPr>
          <w:w w:val="105"/>
          <w:sz w:val="18"/>
        </w:rPr>
        <w:t>Managed client consultations from initial inquiry through post-event review, maintaining a 92% client retention rate across a 5-year tenure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620" w:bottom="280" w:left="425" w:right="708"/>
          <w:cols w:num="2" w:equalWidth="0">
            <w:col w:w="3071" w:space="1021"/>
            <w:col w:w="6695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89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Vendor management and contract negotiation</w:t>
      </w:r>
    </w:p>
    <w:p>
      <w:pPr>
        <w:pStyle w:val="Heading1"/>
        <w:spacing w:before="183"/>
        <w:ind w:left="114"/>
      </w:pPr>
      <w:r>
        <w:rPr>
          <w:b w:val="0"/>
        </w:rPr>
        <w:br w:type="column"/>
      </w:r>
      <w:r>
        <w:rPr>
          <w:color w:val="0C5394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620" w:bottom="280" w:left="425" w:right="708"/>
          <w:cols w:num="2" w:equalWidth="0">
            <w:col w:w="2634" w:space="1012"/>
            <w:col w:w="7141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86024"/>
                            <a:ext cx="2476500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8220075">
                                <a:moveTo>
                                  <a:pt x="0" y="8220074"/>
                                </a:moveTo>
                                <a:lnTo>
                                  <a:pt x="2476499" y="8220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486024"/>
                            <a:ext cx="9525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0075">
                                <a:moveTo>
                                  <a:pt x="0" y="8220074"/>
                                </a:moveTo>
                                <a:lnTo>
                                  <a:pt x="9524" y="8220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86024"/>
                            <a:ext cx="9525" cy="691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15150">
                                <a:moveTo>
                                  <a:pt x="9524" y="6915149"/>
                                </a:moveTo>
                                <a:lnTo>
                                  <a:pt x="0" y="6915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1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062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062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1337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529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529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004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4005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4005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0711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57187" y="4471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57187" y="4471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5529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056" id="docshapegroup1" coordorigin="0,0" coordsize="11919,16860">
                <v:rect style="position:absolute;left:0;top:3915;width:3900;height:12945" id="docshape2" filled="true" fillcolor="#f5f5f5" stroked="false">
                  <v:fill type="solid"/>
                </v:rect>
                <v:rect style="position:absolute;left:3885;top:3915;width:15;height:12945" id="docshape3" filled="true" fillcolor="#000000" stroked="false">
                  <v:fill type="solid"/>
                </v:rect>
                <v:rect style="position:absolute;left:0;top:0;width:11919;height:3915" id="docshape4" filled="true" fillcolor="#424242" stroked="false">
                  <v:fill type="solid"/>
                </v:rect>
                <v:rect style="position:absolute;left:3885;top:3915;width:15;height:10890" id="docshape5" filled="true" fillcolor="#000000" stroked="false">
                  <v:fill type="solid"/>
                </v:rect>
                <v:shape style="position:absolute;left:562;top:4822;width:495;height:495" id="docshape6" coordorigin="562,4822" coordsize="495,495" path="m810,5317l750,5310,693,5288,644,5253,604,5208,577,5154,564,5095,562,5070,563,5058,573,4998,598,4943,635,4895,683,4858,738,4833,798,4823,810,4822,822,4823,882,4833,937,4858,985,4895,1022,4943,1047,4998,1057,5058,1057,5070,1057,5082,1047,5142,1022,5197,985,5245,937,5282,882,5307,822,5317,810,5317xe" filled="true" fillcolor="#424242" stroked="false">
                  <v:path arrowok="t"/>
                  <v:fill type="solid"/>
                </v:shape>
                <v:shape style="position:absolute;left:562;top:4822;width:495;height:495" id="docshape7" coordorigin="562,4822" coordsize="495,495" path="m562,5070l562,5070,563,5058,573,4998,598,4943,635,4895,683,4858,738,4833,798,4823,810,4822,810,4822,870,4830,927,4852,976,4887,1016,4932,1043,4986,1056,5045,1057,5070,1057,5070,1050,5130,1028,5187,993,5236,948,5276,894,5303,835,5316,810,5317,810,5317,750,5310,693,5288,644,5253,604,5208,577,5154,564,5095,562,5070xe" filled="false" stroked="true" strokeweight="2.25pt" strokecolor="#0c5394">
                  <v:path arrowok="t"/>
                  <v:stroke dashstyle="solid"/>
                </v:shape>
                <v:shape style="position:absolute;left:675;top:4935;width:261;height:255" type="#_x0000_t75" id="docshape8" stroked="false">
                  <v:imagedata r:id="rId6" o:title=""/>
                </v:shape>
                <v:shape style="position:absolute;left:562;top:5557;width:495;height:495" id="docshape9" coordorigin="562,5557" coordsize="495,495" path="m810,6052l750,6045,693,6023,644,5988,604,5943,577,5889,564,5830,562,5805,563,5793,573,5733,598,5678,635,5630,683,5593,738,5568,798,5558,810,5557,822,5558,882,5568,937,5593,985,5630,1022,5678,1047,5733,1057,5793,1057,5805,1057,5817,1047,5877,1022,5932,985,5980,937,6017,882,6042,822,6052,810,6052xe" filled="true" fillcolor="#424242" stroked="false">
                  <v:path arrowok="t"/>
                  <v:fill type="solid"/>
                </v:shape>
                <v:shape style="position:absolute;left:562;top:5557;width:495;height:495" id="docshape10" coordorigin="562,5557" coordsize="495,495" path="m562,5805l562,5805,563,5793,573,5733,598,5678,635,5630,683,5593,738,5568,798,5558,810,5557,810,5557,870,5565,927,5587,976,5622,1016,5667,1043,5721,1056,5780,1057,5805,1057,5805,1050,5865,1028,5922,993,5971,948,6011,894,6038,835,6051,810,6052,810,6052,750,6045,693,6023,644,5988,604,5943,577,5889,564,5830,562,5805xe" filled="false" stroked="true" strokeweight="2.25pt" strokecolor="#0c5394">
                  <v:path arrowok="t"/>
                  <v:stroke dashstyle="solid"/>
                </v:shape>
                <v:shape style="position:absolute;left:692;top:5670;width:226;height:261" type="#_x0000_t75" id="docshape11" stroked="false">
                  <v:imagedata r:id="rId7" o:title=""/>
                </v:shape>
                <v:shape style="position:absolute;left:562;top:6307;width:495;height:495" id="docshape12" coordorigin="562,6307" coordsize="495,495" path="m810,6802l750,6795,693,6773,644,6738,604,6693,577,6639,564,6580,562,6555,563,6543,573,6483,598,6428,635,6380,683,6343,738,6318,798,6308,810,6307,822,6308,882,6318,937,6343,985,6380,1022,6428,1047,6483,1057,6543,1057,6555,1057,6567,1047,6627,1022,6682,985,6730,937,6767,882,6792,822,6802,810,6802xe" filled="true" fillcolor="#424242" stroked="false">
                  <v:path arrowok="t"/>
                  <v:fill type="solid"/>
                </v:shape>
                <v:shape style="position:absolute;left:562;top:6307;width:495;height:495" id="docshape13" coordorigin="562,6307" coordsize="495,495" path="m562,6555l562,6555,563,6543,573,6483,598,6428,635,6380,683,6343,738,6318,798,6308,810,6307,810,6307,870,6315,927,6337,976,6372,1016,6417,1043,6471,1056,6530,1057,6555,1057,6555,1050,6615,1028,6672,993,6721,948,6761,894,6788,835,6801,810,6802,810,6802,750,6795,693,6773,644,6738,604,6693,577,6639,564,6580,562,6555xe" filled="false" stroked="true" strokeweight="2.25pt" strokecolor="#0c5394">
                  <v:path arrowok="t"/>
                  <v:stroke dashstyle="solid"/>
                </v:shape>
                <v:shape style="position:absolute;left:645;top:6411;width:317;height:274" type="#_x0000_t75" id="docshape14" stroked="false">
                  <v:imagedata r:id="rId8" o:title=""/>
                </v:shape>
                <v:shape style="position:absolute;left:562;top:7042;width:495;height:495" id="docshape15" coordorigin="562,7042" coordsize="495,495" path="m810,7537l750,7530,693,7508,644,7473,604,7428,577,7374,564,7315,562,7290,563,7278,573,7218,598,7163,635,7115,683,7078,738,7053,798,7043,810,7042,822,7043,882,7053,937,7078,985,7115,1022,7163,1047,7218,1057,7278,1057,7290,1057,7302,1047,7362,1022,7417,985,7465,937,7502,882,7527,822,7537,810,7537xe" filled="true" fillcolor="#424242" stroked="false">
                  <v:path arrowok="t"/>
                  <v:fill type="solid"/>
                </v:shape>
                <v:shape style="position:absolute;left:562;top:7042;width:495;height:495" id="docshape16" coordorigin="562,7042" coordsize="495,495" path="m562,7290l562,7290,563,7278,573,7218,598,7163,635,7115,683,7078,738,7053,798,7043,810,7042,810,7042,870,7050,927,7072,976,7107,1016,7152,1043,7206,1056,7265,1057,7290,1057,7290,1050,7350,1028,7407,993,7456,948,7496,894,7523,835,7536,810,7537,810,7537,750,7530,693,7508,644,7473,604,7428,577,7374,564,7315,562,7290xe" filled="false" stroked="true" strokeweight="2.25pt" strokecolor="#0c5394">
                  <v:path arrowok="t"/>
                  <v:stroke dashstyle="solid"/>
                </v:shape>
                <v:shape style="position:absolute;left:675;top:7170;width:259;height:25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Inventory control and waste reduction systems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104" w:hanging="298"/>
        <w:jc w:val="left"/>
        <w:rPr>
          <w:sz w:val="18"/>
        </w:rPr>
      </w:pPr>
      <w:r>
        <w:rPr>
          <w:w w:val="105"/>
          <w:sz w:val="18"/>
        </w:rPr>
        <w:t>Menu planning and dietary </w:t>
      </w:r>
      <w:r>
        <w:rPr>
          <w:spacing w:val="-2"/>
          <w:w w:val="105"/>
          <w:sz w:val="18"/>
        </w:rPr>
        <w:t>accommodation</w:t>
      </w:r>
    </w:p>
    <w:p>
      <w:pPr>
        <w:pStyle w:val="BodyText"/>
        <w:spacing w:before="3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852" w:hanging="298"/>
        <w:jc w:val="left"/>
        <w:rPr>
          <w:sz w:val="18"/>
        </w:rPr>
      </w:pPr>
      <w:r>
        <w:rPr>
          <w:w w:val="105"/>
          <w:sz w:val="18"/>
        </w:rPr>
        <w:t>ServSafe Manager Certification , National Restaurant Association, February 2018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92" w:hanging="298"/>
        <w:jc w:val="left"/>
        <w:rPr>
          <w:sz w:val="18"/>
        </w:rPr>
      </w:pPr>
      <w:r>
        <w:rPr>
          <w:w w:val="105"/>
          <w:sz w:val="18"/>
        </w:rPr>
        <w:t>Certified Meeting Professional (CMP) , Events Industry Council, August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620" w:bottom="280" w:left="425" w:right="708"/>
      <w:cols w:num="2" w:equalWidth="0">
        <w:col w:w="2842" w:space="1026"/>
        <w:col w:w="69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2026-03-24T12:35:41Z</dcterms:created>
  <dcterms:modified xsi:type="dcterms:W3CDTF">2026-03-24T12:35:41Z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