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2"/>
        <w:ind w:left="0"/>
        <w:rPr>
          <w:rFonts w:ascii="Times New Roman"/>
          <w:sz w:val="74"/>
        </w:rPr>
      </w:pPr>
    </w:p>
    <w:p>
      <w:pPr>
        <w:spacing w:before="0"/>
        <w:ind w:left="3946" w:right="0" w:firstLine="0"/>
        <w:jc w:val="center"/>
        <w:rPr>
          <w:sz w:val="74"/>
        </w:rPr>
      </w:pPr>
      <w:r>
        <w:rPr>
          <w:b/>
          <w:color w:val="2E497D"/>
          <w:spacing w:val="11"/>
          <w:sz w:val="74"/>
        </w:rPr>
        <w:t>Maria</w:t>
      </w:r>
      <w:r>
        <w:rPr>
          <w:b/>
          <w:color w:val="2E497D"/>
          <w:spacing w:val="31"/>
          <w:sz w:val="74"/>
        </w:rPr>
        <w:t> </w:t>
      </w:r>
      <w:r>
        <w:rPr>
          <w:color w:val="2E497D"/>
          <w:spacing w:val="10"/>
          <w:sz w:val="74"/>
        </w:rPr>
        <w:t>Gonzalez</w:t>
      </w:r>
    </w:p>
    <w:p>
      <w:pPr>
        <w:spacing w:before="192"/>
        <w:ind w:left="3957" w:right="0" w:firstLine="0"/>
        <w:jc w:val="center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2933699</wp:posOffset>
                </wp:positionH>
                <wp:positionV relativeFrom="paragraph">
                  <wp:posOffset>428603</wp:posOffset>
                </wp:positionV>
                <wp:extent cx="4634865" cy="27241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634865" cy="272415"/>
                          <a:chExt cx="4634865" cy="27241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447"/>
                            <a:ext cx="46348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266700">
                                <a:moveTo>
                                  <a:pt x="46344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53" y="0"/>
                            <a:ext cx="168910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272415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47782"/>
                                </a:lnTo>
                                <a:lnTo>
                                  <a:pt x="0" y="272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303076" y="13225"/>
                            <a:ext cx="331470" cy="2590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70" h="259079">
                                <a:moveTo>
                                  <a:pt x="331407" y="258921"/>
                                </a:moveTo>
                                <a:lnTo>
                                  <a:pt x="0" y="258921"/>
                                </a:lnTo>
                                <a:lnTo>
                                  <a:pt x="176155" y="122478"/>
                                </a:lnTo>
                                <a:lnTo>
                                  <a:pt x="331407" y="0"/>
                                </a:lnTo>
                                <a:lnTo>
                                  <a:pt x="331407" y="258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5447"/>
                            <a:ext cx="46348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6"/>
                                <w:ind w:left="0" w:right="516" w:firstLine="0"/>
                                <w:jc w:val="center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26"/>
                                </w:rPr>
                                <w:t>ABOUT</w:t>
                              </w:r>
                              <w:r>
                                <w:rPr>
                                  <w:b/>
                                  <w:color w:val="FFFFFF"/>
                                  <w:spacing w:val="67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8"/>
                                  <w:sz w:val="26"/>
                                </w:rPr>
                                <w:t>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33.748310pt;width:364.95pt;height:21.45pt;mso-position-horizontal-relative:page;mso-position-vertical-relative:paragraph;z-index:15729152" id="docshapegroup1" coordorigin="4620,675" coordsize="7299,429">
                <v:rect style="position:absolute;left:4620;top:683;width:7299;height:420" id="docshape2" filled="true" fillcolor="#2e497d" stroked="false">
                  <v:fill type="solid"/>
                </v:rect>
                <v:shape style="position:absolute;left:4620;top:674;width:266;height:429" id="docshape3" coordorigin="4620,675" coordsize="266,429" path="m4620,675l4886,675,4741,908,4620,1104,4620,675xe" filled="true" fillcolor="#ffffff" stroked="false">
                  <v:path arrowok="t"/>
                  <v:fill type="solid"/>
                </v:shape>
                <v:shape style="position:absolute;left:11396;top:695;width:522;height:408" id="docshape4" coordorigin="11396,696" coordsize="522,408" path="m11918,1104l11396,1104,11674,889,11918,696,11918,1104xe" filled="true" fillcolor="#b15e05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620;top:683;width:7299;height:420" type="#_x0000_t202" id="docshape5" filled="false" stroked="false">
                  <v:textbox inset="0,0,0,0">
                    <w:txbxContent>
                      <w:p>
                        <w:pPr>
                          <w:spacing w:before="56"/>
                          <w:ind w:left="0" w:right="516" w:firstLine="0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4"/>
                            <w:sz w:val="26"/>
                          </w:rPr>
                          <w:t>ABOUT</w:t>
                        </w:r>
                        <w:r>
                          <w:rPr>
                            <w:b/>
                            <w:color w:val="FFFFFF"/>
                            <w:spacing w:val="67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8"/>
                            <w:sz w:val="26"/>
                          </w:rPr>
                          <w:t>ME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color w:val="2E497D"/>
          <w:sz w:val="22"/>
        </w:rPr>
        <w:t>Financial</w:t>
      </w:r>
      <w:r>
        <w:rPr>
          <w:b/>
          <w:color w:val="2E497D"/>
          <w:spacing w:val="44"/>
          <w:sz w:val="22"/>
        </w:rPr>
        <w:t> </w:t>
      </w:r>
      <w:r>
        <w:rPr>
          <w:b/>
          <w:color w:val="2E497D"/>
          <w:sz w:val="22"/>
        </w:rPr>
        <w:t>Operations</w:t>
      </w:r>
      <w:r>
        <w:rPr>
          <w:b/>
          <w:color w:val="2E497D"/>
          <w:spacing w:val="44"/>
          <w:sz w:val="22"/>
        </w:rPr>
        <w:t> </w:t>
      </w:r>
      <w:r>
        <w:rPr>
          <w:b/>
          <w:color w:val="2E497D"/>
          <w:spacing w:val="-2"/>
          <w:sz w:val="22"/>
        </w:rPr>
        <w:t>Manager</w:t>
      </w: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spacing w:before="84"/>
        <w:ind w:left="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283" w:right="0"/>
        </w:sectPr>
      </w:pPr>
    </w:p>
    <w:p>
      <w:pPr>
        <w:pStyle w:val="BodyText"/>
        <w:ind w:left="0"/>
        <w:rPr>
          <w:b/>
          <w:sz w:val="28"/>
        </w:rPr>
      </w:pPr>
    </w:p>
    <w:p>
      <w:pPr>
        <w:pStyle w:val="BodyText"/>
        <w:ind w:left="0"/>
        <w:rPr>
          <w:b/>
          <w:sz w:val="28"/>
        </w:rPr>
      </w:pPr>
    </w:p>
    <w:p>
      <w:pPr>
        <w:pStyle w:val="BodyText"/>
        <w:spacing w:before="171"/>
        <w:ind w:left="0"/>
        <w:rPr>
          <w:b/>
          <w:sz w:val="28"/>
        </w:rPr>
      </w:pPr>
    </w:p>
    <w:p>
      <w:pPr>
        <w:pStyle w:val="Heading1"/>
      </w:pPr>
      <w:r>
        <w:rPr>
          <w:color w:val="FFFFFF"/>
          <w:spacing w:val="21"/>
        </w:rPr>
        <w:t>CONTACT</w:t>
      </w:r>
    </w:p>
    <w:p>
      <w:pPr>
        <w:spacing w:before="23"/>
        <w:ind w:left="107" w:right="0" w:firstLine="0"/>
        <w:jc w:val="left"/>
        <w:rPr>
          <w:b/>
          <w:sz w:val="28"/>
        </w:rPr>
      </w:pPr>
      <w:r>
        <w:rPr>
          <w:b/>
          <w:color w:val="FFFFFF"/>
          <w:spacing w:val="24"/>
          <w:sz w:val="28"/>
        </w:rPr>
        <w:t>INFORMATION</w:t>
      </w:r>
    </w:p>
    <w:p>
      <w:pPr>
        <w:spacing w:before="237"/>
        <w:ind w:left="8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(555)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000-</w:t>
      </w:r>
      <w:r>
        <w:rPr>
          <w:color w:val="FFFFFF"/>
          <w:spacing w:val="-4"/>
          <w:w w:val="105"/>
          <w:sz w:val="18"/>
        </w:rPr>
        <w:t>0000</w:t>
      </w:r>
    </w:p>
    <w:p>
      <w:pPr>
        <w:pStyle w:val="BodyText"/>
        <w:spacing w:before="110"/>
        <w:ind w:left="0"/>
        <w:rPr>
          <w:sz w:val="18"/>
        </w:rPr>
      </w:pPr>
    </w:p>
    <w:p>
      <w:pPr>
        <w:spacing w:before="1"/>
        <w:ind w:left="869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line="297" w:lineRule="auto" w:before="79"/>
        <w:ind w:left="115" w:right="266"/>
        <w:jc w:val="center"/>
      </w:pPr>
      <w:r>
        <w:rPr/>
        <w:br w:type="column"/>
      </w:r>
      <w:r>
        <w:rPr>
          <w:w w:val="105"/>
        </w:rPr>
        <w:t>Financial</w:t>
      </w:r>
      <w:r>
        <w:rPr>
          <w:spacing w:val="40"/>
          <w:w w:val="105"/>
        </w:rPr>
        <w:t> </w:t>
      </w:r>
      <w:r>
        <w:rPr>
          <w:w w:val="105"/>
        </w:rPr>
        <w:t>operations</w:t>
      </w:r>
      <w:r>
        <w:rPr>
          <w:spacing w:val="40"/>
          <w:w w:val="105"/>
        </w:rPr>
        <w:t> </w:t>
      </w:r>
      <w:r>
        <w:rPr>
          <w:w w:val="105"/>
        </w:rPr>
        <w:t>manager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9+</w:t>
      </w:r>
      <w:r>
        <w:rPr>
          <w:spacing w:val="40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overseeing</w:t>
      </w:r>
      <w:r>
        <w:rPr>
          <w:spacing w:val="40"/>
          <w:w w:val="105"/>
        </w:rPr>
        <w:t> </w:t>
      </w:r>
      <w:r>
        <w:rPr>
          <w:w w:val="105"/>
        </w:rPr>
        <w:t>financial</w:t>
      </w:r>
      <w:r>
        <w:rPr>
          <w:spacing w:val="40"/>
          <w:w w:val="105"/>
        </w:rPr>
        <w:t> </w:t>
      </w:r>
      <w:r>
        <w:rPr>
          <w:w w:val="105"/>
        </w:rPr>
        <w:t>analysis,</w:t>
      </w:r>
      <w:r>
        <w:rPr>
          <w:spacing w:val="40"/>
          <w:w w:val="105"/>
        </w:rPr>
        <w:t> </w:t>
      </w:r>
      <w:r>
        <w:rPr>
          <w:w w:val="105"/>
        </w:rPr>
        <w:t>budgeting, and</w:t>
      </w:r>
      <w:r>
        <w:rPr>
          <w:spacing w:val="40"/>
          <w:w w:val="105"/>
        </w:rPr>
        <w:t> </w:t>
      </w:r>
      <w:r>
        <w:rPr>
          <w:w w:val="105"/>
        </w:rPr>
        <w:t>process</w:t>
      </w:r>
      <w:r>
        <w:rPr>
          <w:spacing w:val="40"/>
          <w:w w:val="105"/>
        </w:rPr>
        <w:t> </w:t>
      </w:r>
      <w:r>
        <w:rPr>
          <w:w w:val="105"/>
        </w:rPr>
        <w:t>optimization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enterprise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consulting</w:t>
      </w:r>
      <w:r>
        <w:rPr>
          <w:spacing w:val="40"/>
          <w:w w:val="105"/>
        </w:rPr>
        <w:t> </w:t>
      </w:r>
      <w:r>
        <w:rPr>
          <w:w w:val="105"/>
        </w:rPr>
        <w:t>organizations.</w:t>
      </w:r>
      <w:r>
        <w:rPr>
          <w:spacing w:val="40"/>
          <w:w w:val="105"/>
        </w:rPr>
        <w:t> </w:t>
      </w:r>
      <w:r>
        <w:rPr>
          <w:w w:val="105"/>
        </w:rPr>
        <w:t>Reduced</w:t>
      </w:r>
      <w:r>
        <w:rPr>
          <w:spacing w:val="40"/>
          <w:w w:val="105"/>
        </w:rPr>
        <w:t> </w:t>
      </w:r>
      <w:r>
        <w:rPr>
          <w:w w:val="105"/>
        </w:rPr>
        <w:t>costs</w:t>
      </w:r>
      <w:r>
        <w:rPr>
          <w:spacing w:val="40"/>
          <w:w w:val="105"/>
        </w:rPr>
        <w:t> </w:t>
      </w:r>
      <w:r>
        <w:rPr>
          <w:w w:val="105"/>
        </w:rPr>
        <w:t>by 20%</w:t>
      </w:r>
      <w:r>
        <w:rPr>
          <w:spacing w:val="29"/>
          <w:w w:val="105"/>
        </w:rPr>
        <w:t> </w:t>
      </w:r>
      <w:r>
        <w:rPr>
          <w:w w:val="105"/>
        </w:rPr>
        <w:t>through</w:t>
      </w:r>
      <w:r>
        <w:rPr>
          <w:spacing w:val="29"/>
          <w:w w:val="105"/>
        </w:rPr>
        <w:t> </w:t>
      </w:r>
      <w:r>
        <w:rPr>
          <w:w w:val="105"/>
        </w:rPr>
        <w:t>financial</w:t>
      </w:r>
      <w:r>
        <w:rPr>
          <w:spacing w:val="29"/>
          <w:w w:val="105"/>
        </w:rPr>
        <w:t> </w:t>
      </w:r>
      <w:r>
        <w:rPr>
          <w:w w:val="105"/>
        </w:rPr>
        <w:t>modeling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improved</w:t>
      </w:r>
      <w:r>
        <w:rPr>
          <w:spacing w:val="29"/>
          <w:w w:val="105"/>
        </w:rPr>
        <w:t> </w:t>
      </w:r>
      <w:r>
        <w:rPr>
          <w:w w:val="105"/>
        </w:rPr>
        <w:t>reporting</w:t>
      </w:r>
      <w:r>
        <w:rPr>
          <w:spacing w:val="29"/>
          <w:w w:val="105"/>
        </w:rPr>
        <w:t> </w:t>
      </w:r>
      <w:r>
        <w:rPr>
          <w:w w:val="105"/>
        </w:rPr>
        <w:t>accuracy</w:t>
      </w:r>
      <w:r>
        <w:rPr>
          <w:spacing w:val="29"/>
          <w:w w:val="105"/>
        </w:rPr>
        <w:t> </w:t>
      </w:r>
      <w:r>
        <w:rPr>
          <w:w w:val="105"/>
        </w:rPr>
        <w:t>by</w:t>
      </w:r>
      <w:r>
        <w:rPr>
          <w:spacing w:val="29"/>
          <w:w w:val="105"/>
        </w:rPr>
        <w:t> </w:t>
      </w:r>
      <w:r>
        <w:rPr>
          <w:w w:val="105"/>
        </w:rPr>
        <w:t>25%</w:t>
      </w:r>
      <w:r>
        <w:rPr>
          <w:spacing w:val="29"/>
          <w:w w:val="105"/>
        </w:rPr>
        <w:t> </w:t>
      </w:r>
      <w:r>
        <w:rPr>
          <w:w w:val="105"/>
        </w:rPr>
        <w:t>at</w:t>
      </w:r>
      <w:r>
        <w:rPr>
          <w:spacing w:val="29"/>
          <w:w w:val="105"/>
        </w:rPr>
        <w:t> </w:t>
      </w:r>
      <w:r>
        <w:rPr>
          <w:w w:val="105"/>
        </w:rPr>
        <w:t>KPMG,</w:t>
      </w:r>
      <w:r>
        <w:rPr>
          <w:spacing w:val="29"/>
          <w:w w:val="105"/>
        </w:rPr>
        <w:t> </w:t>
      </w:r>
      <w:r>
        <w:rPr>
          <w:w w:val="105"/>
        </w:rPr>
        <w:t>and improved</w:t>
      </w:r>
      <w:r>
        <w:rPr>
          <w:spacing w:val="40"/>
          <w:w w:val="105"/>
        </w:rPr>
        <w:t> </w:t>
      </w:r>
      <w:r>
        <w:rPr>
          <w:w w:val="105"/>
        </w:rPr>
        <w:t>budgeting</w:t>
      </w:r>
      <w:r>
        <w:rPr>
          <w:spacing w:val="40"/>
          <w:w w:val="105"/>
        </w:rPr>
        <w:t> </w:t>
      </w:r>
      <w:r>
        <w:rPr>
          <w:w w:val="105"/>
        </w:rPr>
        <w:t>accuracy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15%</w:t>
      </w:r>
      <w:r>
        <w:rPr>
          <w:spacing w:val="40"/>
          <w:w w:val="105"/>
        </w:rPr>
        <w:t> </w:t>
      </w:r>
      <w:r>
        <w:rPr>
          <w:w w:val="105"/>
        </w:rPr>
        <w:t>while</w:t>
      </w:r>
      <w:r>
        <w:rPr>
          <w:spacing w:val="40"/>
          <w:w w:val="105"/>
        </w:rPr>
        <w:t> </w:t>
      </w:r>
      <w:r>
        <w:rPr>
          <w:w w:val="105"/>
        </w:rPr>
        <w:t>expanding</w:t>
      </w:r>
      <w:r>
        <w:rPr>
          <w:spacing w:val="40"/>
          <w:w w:val="105"/>
        </w:rPr>
        <w:t> </w:t>
      </w:r>
      <w:r>
        <w:rPr>
          <w:w w:val="105"/>
        </w:rPr>
        <w:t>profit</w:t>
      </w:r>
      <w:r>
        <w:rPr>
          <w:spacing w:val="40"/>
          <w:w w:val="105"/>
        </w:rPr>
        <w:t> </w:t>
      </w:r>
      <w:r>
        <w:rPr>
          <w:w w:val="105"/>
        </w:rPr>
        <w:t>margins</w:t>
      </w:r>
      <w:r>
        <w:rPr>
          <w:spacing w:val="40"/>
          <w:w w:val="105"/>
        </w:rPr>
        <w:t> </w:t>
      </w:r>
      <w:r>
        <w:rPr>
          <w:w w:val="105"/>
        </w:rPr>
        <w:t>at</w:t>
      </w:r>
      <w:r>
        <w:rPr>
          <w:spacing w:val="40"/>
          <w:w w:val="105"/>
        </w:rPr>
        <w:t> </w:t>
      </w:r>
      <w:r>
        <w:rPr>
          <w:w w:val="105"/>
        </w:rPr>
        <w:t>Goldman Sachs. MBA in Finance from Rice University, BS in Finance from Texas A&amp;M. CFA charterholder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expertise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budget</w:t>
      </w:r>
      <w:r>
        <w:rPr>
          <w:spacing w:val="40"/>
          <w:w w:val="105"/>
        </w:rPr>
        <w:t> </w:t>
      </w:r>
      <w:r>
        <w:rPr>
          <w:w w:val="105"/>
        </w:rPr>
        <w:t>management,</w:t>
      </w:r>
      <w:r>
        <w:rPr>
          <w:spacing w:val="40"/>
          <w:w w:val="105"/>
        </w:rPr>
        <w:t> </w:t>
      </w:r>
      <w:r>
        <w:rPr>
          <w:w w:val="105"/>
        </w:rPr>
        <w:t>cost</w:t>
      </w:r>
      <w:r>
        <w:rPr>
          <w:spacing w:val="40"/>
          <w:w w:val="105"/>
        </w:rPr>
        <w:t> </w:t>
      </w:r>
      <w:r>
        <w:rPr>
          <w:w w:val="105"/>
        </w:rPr>
        <w:t>reduction,</w:t>
      </w:r>
      <w:r>
        <w:rPr>
          <w:spacing w:val="40"/>
          <w:w w:val="105"/>
        </w:rPr>
        <w:t> </w:t>
      </w:r>
      <w:r>
        <w:rPr>
          <w:w w:val="105"/>
        </w:rPr>
        <w:t>strategic</w:t>
      </w:r>
      <w:r>
        <w:rPr>
          <w:spacing w:val="40"/>
          <w:w w:val="105"/>
        </w:rPr>
        <w:t> </w:t>
      </w:r>
      <w:r>
        <w:rPr>
          <w:w w:val="105"/>
        </w:rPr>
        <w:t>financial planning, and process improvement.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100"/>
        <w:ind w:left="0"/>
      </w:pPr>
    </w:p>
    <w:p>
      <w:pPr>
        <w:pStyle w:val="BodyText"/>
        <w:ind w:left="10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2933699</wp:posOffset>
                </wp:positionH>
                <wp:positionV relativeFrom="paragraph">
                  <wp:posOffset>-416481</wp:posOffset>
                </wp:positionV>
                <wp:extent cx="4634865" cy="28194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634865" cy="281940"/>
                          <a:chExt cx="4634865" cy="28194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5447"/>
                            <a:ext cx="463486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276225">
                                <a:moveTo>
                                  <a:pt x="4634483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3" y="0"/>
                            <a:ext cx="168910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272415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47782"/>
                                </a:lnTo>
                                <a:lnTo>
                                  <a:pt x="0" y="272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295774" y="13225"/>
                            <a:ext cx="339090" cy="264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264795">
                                <a:moveTo>
                                  <a:pt x="338708" y="264577"/>
                                </a:moveTo>
                                <a:lnTo>
                                  <a:pt x="0" y="264577"/>
                                </a:lnTo>
                                <a:lnTo>
                                  <a:pt x="183457" y="122478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2645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5447"/>
                            <a:ext cx="4634865" cy="276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6"/>
                                <w:ind w:left="0" w:right="516" w:firstLine="0"/>
                                <w:jc w:val="center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8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61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5"/>
                                  <w:sz w:val="2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-32.793793pt;width:364.95pt;height:22.2pt;mso-position-horizontal-relative:page;mso-position-vertical-relative:paragraph;z-index:15729664" id="docshapegroup6" coordorigin="4620,-656" coordsize="7299,444">
                <v:rect style="position:absolute;left:4620;top:-648;width:7299;height:435" id="docshape7" filled="true" fillcolor="#2e497d" stroked="false">
                  <v:fill type="solid"/>
                </v:rect>
                <v:shape style="position:absolute;left:4620;top:-656;width:266;height:429" id="docshape8" coordorigin="4620,-656" coordsize="266,429" path="m4620,-656l4886,-656,4741,-423,4620,-227,4620,-656xe" filled="true" fillcolor="#ffffff" stroked="false">
                  <v:path arrowok="t"/>
                  <v:fill type="solid"/>
                </v:shape>
                <v:shape style="position:absolute;left:11385;top:-636;width:534;height:417" id="docshape9" coordorigin="11385,-635" coordsize="534,417" path="m11918,-218l11385,-218,11674,-442,11918,-635,11918,-218xe" filled="true" fillcolor="#b15e05" stroked="false">
                  <v:path arrowok="t"/>
                  <v:fill type="solid"/>
                </v:shape>
                <v:shape style="position:absolute;left:4620;top:-648;width:7299;height:435" type="#_x0000_t202" id="docshape10" filled="false" stroked="false">
                  <v:textbox inset="0,0,0,0">
                    <w:txbxContent>
                      <w:p>
                        <w:pPr>
                          <w:spacing w:before="56"/>
                          <w:ind w:left="0" w:right="516" w:firstLine="0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8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61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5"/>
                            <w:sz w:val="2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Financial</w:t>
      </w:r>
      <w:r>
        <w:rPr>
          <w:spacing w:val="15"/>
          <w:w w:val="105"/>
        </w:rPr>
        <w:t> </w:t>
      </w:r>
      <w:r>
        <w:rPr>
          <w:w w:val="105"/>
        </w:rPr>
        <w:t>Operations</w:t>
      </w:r>
      <w:r>
        <w:rPr>
          <w:spacing w:val="15"/>
          <w:w w:val="105"/>
        </w:rPr>
        <w:t> </w:t>
      </w:r>
      <w:r>
        <w:rPr>
          <w:w w:val="105"/>
        </w:rPr>
        <w:t>Manager</w:t>
      </w:r>
      <w:r>
        <w:rPr>
          <w:spacing w:val="22"/>
          <w:w w:val="105"/>
        </w:rPr>
        <w:t> </w:t>
      </w:r>
      <w:r>
        <w:rPr>
          <w:w w:val="105"/>
        </w:rPr>
        <w:t>|</w:t>
      </w:r>
      <w:r>
        <w:rPr>
          <w:spacing w:val="22"/>
          <w:w w:val="105"/>
        </w:rPr>
        <w:t> </w:t>
      </w:r>
      <w:r>
        <w:rPr>
          <w:w w:val="105"/>
        </w:rPr>
        <w:t>KPMG</w:t>
      </w:r>
      <w:r>
        <w:rPr>
          <w:spacing w:val="15"/>
          <w:w w:val="105"/>
        </w:rPr>
        <w:t> </w:t>
      </w:r>
      <w:r>
        <w:rPr>
          <w:w w:val="105"/>
        </w:rPr>
        <w:t>|</w:t>
      </w:r>
      <w:r>
        <w:rPr>
          <w:spacing w:val="16"/>
          <w:w w:val="105"/>
        </w:rPr>
        <w:t> </w:t>
      </w:r>
      <w:r>
        <w:rPr>
          <w:w w:val="105"/>
        </w:rPr>
        <w:t>Houston,</w:t>
      </w:r>
      <w:r>
        <w:rPr>
          <w:spacing w:val="11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53"/>
        <w:ind w:left="107"/>
      </w:pPr>
      <w:r>
        <w:rPr>
          <w:w w:val="105"/>
        </w:rPr>
        <w:t>January</w:t>
      </w:r>
      <w:r>
        <w:rPr>
          <w:spacing w:val="10"/>
          <w:w w:val="105"/>
        </w:rPr>
        <w:t> </w:t>
      </w:r>
      <w:r>
        <w:rPr>
          <w:w w:val="105"/>
        </w:rPr>
        <w:t>2012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0" w:bottom="0" w:left="283" w:right="0"/>
          <w:cols w:num="2" w:equalWidth="0">
            <w:col w:w="2708" w:space="1607"/>
            <w:col w:w="7322"/>
          </w:cols>
        </w:sectPr>
      </w:pPr>
    </w:p>
    <w:p>
      <w:pPr>
        <w:spacing w:before="143"/>
        <w:ind w:left="8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Houston,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TX</w:t>
      </w:r>
    </w:p>
    <w:p>
      <w:pPr>
        <w:pStyle w:val="BodyText"/>
        <w:spacing w:before="167"/>
        <w:ind w:left="0"/>
        <w:rPr>
          <w:sz w:val="18"/>
        </w:rPr>
      </w:pPr>
    </w:p>
    <w:p>
      <w:pPr>
        <w:pStyle w:val="Heading1"/>
      </w:pPr>
      <w:r>
        <w:rPr>
          <w:color w:val="FFFFFF"/>
          <w:spacing w:val="23"/>
        </w:rPr>
        <w:t>EDUCATION</w:t>
      </w:r>
    </w:p>
    <w:p>
      <w:pPr>
        <w:pStyle w:val="ListParagraph"/>
        <w:numPr>
          <w:ilvl w:val="0"/>
          <w:numId w:val="1"/>
        </w:numPr>
        <w:tabs>
          <w:tab w:pos="719" w:val="left" w:leader="none"/>
        </w:tabs>
        <w:spacing w:line="342" w:lineRule="exact" w:before="150" w:after="0"/>
        <w:ind w:left="71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MBA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w w:val="105"/>
          <w:sz w:val="18"/>
        </w:rPr>
        <w:t>in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Finance</w:t>
      </w:r>
    </w:p>
    <w:p>
      <w:pPr>
        <w:spacing w:line="192" w:lineRule="exact" w:before="0"/>
        <w:ind w:left="720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Rice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University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Houston,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w w:val="105"/>
          <w:sz w:val="18"/>
        </w:rPr>
        <w:t>TX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May</w:t>
      </w:r>
    </w:p>
    <w:p>
      <w:pPr>
        <w:spacing w:before="48"/>
        <w:ind w:left="720" w:right="0" w:firstLine="0"/>
        <w:jc w:val="left"/>
        <w:rPr>
          <w:sz w:val="18"/>
        </w:rPr>
      </w:pPr>
      <w:r>
        <w:rPr>
          <w:color w:val="FFFFFF"/>
          <w:spacing w:val="-4"/>
          <w:w w:val="105"/>
          <w:sz w:val="18"/>
        </w:rPr>
        <w:t>2011</w:t>
      </w:r>
    </w:p>
    <w:p>
      <w:pPr>
        <w:pStyle w:val="BodyText"/>
        <w:spacing w:before="54"/>
        <w:ind w:left="0"/>
        <w:rPr>
          <w:sz w:val="18"/>
        </w:rPr>
      </w:pPr>
    </w:p>
    <w:p>
      <w:pPr>
        <w:pStyle w:val="ListParagraph"/>
        <w:numPr>
          <w:ilvl w:val="0"/>
          <w:numId w:val="1"/>
        </w:numPr>
        <w:tabs>
          <w:tab w:pos="719" w:val="left" w:leader="none"/>
        </w:tabs>
        <w:spacing w:line="342" w:lineRule="exact" w:before="0" w:after="0"/>
        <w:ind w:left="71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BS</w:t>
      </w:r>
      <w:r>
        <w:rPr>
          <w:color w:val="FFFFFF"/>
          <w:spacing w:val="4"/>
          <w:w w:val="105"/>
          <w:sz w:val="18"/>
        </w:rPr>
        <w:t> </w:t>
      </w:r>
      <w:r>
        <w:rPr>
          <w:color w:val="FFFFFF"/>
          <w:w w:val="105"/>
          <w:sz w:val="18"/>
        </w:rPr>
        <w:t>in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Finance</w:t>
      </w:r>
    </w:p>
    <w:p>
      <w:pPr>
        <w:spacing w:line="192" w:lineRule="exact" w:before="0"/>
        <w:ind w:left="720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Texas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A&amp;M</w:t>
      </w:r>
      <w:r>
        <w:rPr>
          <w:color w:val="FFFFFF"/>
          <w:spacing w:val="3"/>
          <w:w w:val="105"/>
          <w:sz w:val="18"/>
        </w:rPr>
        <w:t> </w:t>
      </w:r>
      <w:r>
        <w:rPr>
          <w:color w:val="FFFFFF"/>
          <w:w w:val="105"/>
          <w:sz w:val="18"/>
        </w:rPr>
        <w:t>University</w:t>
      </w:r>
      <w:r>
        <w:rPr>
          <w:color w:val="FFFFFF"/>
          <w:spacing w:val="4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College</w:t>
      </w:r>
    </w:p>
    <w:p>
      <w:pPr>
        <w:spacing w:before="33"/>
        <w:ind w:left="720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Station,</w:t>
      </w:r>
      <w:r>
        <w:rPr>
          <w:color w:val="FFFFFF"/>
          <w:spacing w:val="3"/>
          <w:w w:val="105"/>
          <w:sz w:val="18"/>
        </w:rPr>
        <w:t> </w:t>
      </w:r>
      <w:r>
        <w:rPr>
          <w:color w:val="FFFFFF"/>
          <w:w w:val="105"/>
          <w:sz w:val="18"/>
        </w:rPr>
        <w:t>TX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May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2007</w:t>
      </w:r>
    </w:p>
    <w:p>
      <w:pPr>
        <w:pStyle w:val="BodyText"/>
        <w:spacing w:before="167"/>
        <w:ind w:left="0"/>
        <w:rPr>
          <w:sz w:val="18"/>
        </w:rPr>
      </w:pPr>
    </w:p>
    <w:p>
      <w:pPr>
        <w:pStyle w:val="Heading1"/>
      </w:pPr>
      <w:r>
        <w:rPr>
          <w:color w:val="FFFFFF"/>
          <w:spacing w:val="20"/>
        </w:rPr>
        <w:t>KEY</w:t>
      </w:r>
      <w:r>
        <w:rPr>
          <w:color w:val="FFFFFF"/>
          <w:spacing w:val="53"/>
        </w:rPr>
        <w:t> </w:t>
      </w:r>
      <w:r>
        <w:rPr>
          <w:color w:val="FFFFFF"/>
          <w:spacing w:val="23"/>
        </w:rPr>
        <w:t>SKILLS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216" w:lineRule="auto" w:before="174" w:after="0"/>
        <w:ind w:left="720" w:right="649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Financial analysis and multi-variable modeling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216" w:lineRule="auto" w:before="93" w:after="0"/>
        <w:ind w:left="720" w:right="290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Budget management and annual </w:t>
      </w:r>
      <w:r>
        <w:rPr>
          <w:color w:val="FFFFFF"/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201" w:lineRule="auto" w:before="107" w:after="0"/>
        <w:ind w:left="720" w:right="103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Process optimization and reporting workflow redesign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201" w:lineRule="auto" w:before="127" w:after="0"/>
        <w:ind w:left="720" w:right="71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Cost reduction strategy and variance analysis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218" w:lineRule="auto" w:before="92" w:after="0"/>
        <w:ind w:left="720" w:right="389" w:hanging="298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Strategic financial planning and scenario analysis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218" w:lineRule="auto" w:before="87" w:after="0"/>
        <w:ind w:left="720" w:right="151" w:hanging="298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Cash flow forecasting and liquidity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216" w:lineRule="auto" w:before="93" w:after="0"/>
        <w:ind w:left="720" w:right="286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Financial reporting accuracy and audit readiness</w:t>
      </w:r>
    </w:p>
    <w:p>
      <w:pPr>
        <w:pStyle w:val="ListParagraph"/>
        <w:numPr>
          <w:ilvl w:val="0"/>
          <w:numId w:val="1"/>
        </w:numPr>
        <w:tabs>
          <w:tab w:pos="719" w:val="left" w:leader="none"/>
        </w:tabs>
        <w:spacing w:line="342" w:lineRule="exact" w:before="69" w:after="0"/>
        <w:ind w:left="71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2"/>
          <w:sz w:val="18"/>
        </w:rPr>
        <w:t>Cross-functional</w:t>
      </w:r>
      <w:r>
        <w:rPr>
          <w:color w:val="FFFFFF"/>
          <w:spacing w:val="55"/>
          <w:sz w:val="18"/>
        </w:rPr>
        <w:t> </w:t>
      </w:r>
      <w:r>
        <w:rPr>
          <w:color w:val="FFFFFF"/>
          <w:spacing w:val="2"/>
          <w:sz w:val="18"/>
        </w:rPr>
        <w:t>collaboration</w:t>
      </w:r>
      <w:r>
        <w:rPr>
          <w:color w:val="FFFFFF"/>
          <w:spacing w:val="54"/>
          <w:sz w:val="18"/>
        </w:rPr>
        <w:t> </w:t>
      </w:r>
      <w:r>
        <w:rPr>
          <w:color w:val="FFFFFF"/>
          <w:spacing w:val="-4"/>
          <w:sz w:val="18"/>
        </w:rPr>
        <w:t>with</w:t>
      </w:r>
    </w:p>
    <w:p>
      <w:pPr>
        <w:spacing w:line="78" w:lineRule="exact" w:before="0"/>
        <w:ind w:left="720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operations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accounting</w:t>
      </w:r>
    </w:p>
    <w:p>
      <w:pPr>
        <w:pStyle w:val="ListParagraph"/>
        <w:numPr>
          <w:ilvl w:val="1"/>
          <w:numId w:val="1"/>
        </w:numPr>
        <w:tabs>
          <w:tab w:pos="830" w:val="left" w:leader="none"/>
          <w:tab w:pos="832" w:val="left" w:leader="none"/>
        </w:tabs>
        <w:spacing w:line="196" w:lineRule="auto" w:before="92" w:after="0"/>
        <w:ind w:left="832" w:right="193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Developed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multi-variable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models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engagements,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identifying cost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reduction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opportunities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averaged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20%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savings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engagement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</w:p>
    <w:p>
      <w:pPr>
        <w:pStyle w:val="BodyText"/>
        <w:spacing w:before="61"/>
      </w:pPr>
      <w:r>
        <w:rPr>
          <w:w w:val="105"/>
        </w:rPr>
        <w:t>generated</w:t>
      </w:r>
      <w:r>
        <w:rPr>
          <w:spacing w:val="23"/>
          <w:w w:val="105"/>
        </w:rPr>
        <w:t> </w:t>
      </w:r>
      <w:r>
        <w:rPr>
          <w:w w:val="105"/>
        </w:rPr>
        <w:t>$14</w:t>
      </w:r>
      <w:r>
        <w:rPr>
          <w:spacing w:val="24"/>
          <w:w w:val="105"/>
        </w:rPr>
        <w:t> </w:t>
      </w:r>
      <w:r>
        <w:rPr>
          <w:w w:val="105"/>
        </w:rPr>
        <w:t>million</w:t>
      </w:r>
      <w:r>
        <w:rPr>
          <w:spacing w:val="24"/>
          <w:w w:val="105"/>
        </w:rPr>
        <w:t> </w:t>
      </w:r>
      <w:r>
        <w:rPr>
          <w:w w:val="105"/>
        </w:rPr>
        <w:t>in</w:t>
      </w:r>
      <w:r>
        <w:rPr>
          <w:spacing w:val="24"/>
          <w:w w:val="105"/>
        </w:rPr>
        <w:t> </w:t>
      </w:r>
      <w:r>
        <w:rPr>
          <w:w w:val="105"/>
        </w:rPr>
        <w:t>cumulative</w:t>
      </w:r>
      <w:r>
        <w:rPr>
          <w:spacing w:val="24"/>
          <w:w w:val="105"/>
        </w:rPr>
        <w:t> </w:t>
      </w:r>
      <w:r>
        <w:rPr>
          <w:w w:val="105"/>
        </w:rPr>
        <w:t>client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savings</w:t>
      </w:r>
    </w:p>
    <w:p>
      <w:pPr>
        <w:pStyle w:val="ListParagraph"/>
        <w:numPr>
          <w:ilvl w:val="1"/>
          <w:numId w:val="1"/>
        </w:numPr>
        <w:tabs>
          <w:tab w:pos="830" w:val="left" w:leader="none"/>
          <w:tab w:pos="832" w:val="left" w:leader="none"/>
        </w:tabs>
        <w:spacing w:line="196" w:lineRule="auto" w:before="92" w:after="0"/>
        <w:ind w:left="832" w:right="374" w:hanging="298"/>
        <w:jc w:val="left"/>
        <w:rPr>
          <w:sz w:val="16"/>
        </w:rPr>
      </w:pPr>
      <w:r>
        <w:rPr>
          <w:w w:val="105"/>
          <w:sz w:val="16"/>
        </w:rPr>
        <w:t>Managed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$25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annual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operations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budget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4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lines, optimizing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resource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allocation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maximize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ROI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while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all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projects</w:t>
      </w:r>
    </w:p>
    <w:p>
      <w:pPr>
        <w:pStyle w:val="BodyText"/>
        <w:spacing w:before="46"/>
      </w:pPr>
      <w:r>
        <w:rPr>
          <w:w w:val="105"/>
        </w:rPr>
        <w:t>within</w:t>
      </w:r>
      <w:r>
        <w:rPr>
          <w:spacing w:val="11"/>
          <w:w w:val="105"/>
        </w:rPr>
        <w:t> </w:t>
      </w:r>
      <w:r>
        <w:rPr>
          <w:w w:val="105"/>
        </w:rPr>
        <w:t>3%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forecast</w:t>
      </w:r>
    </w:p>
    <w:p>
      <w:pPr>
        <w:pStyle w:val="ListParagraph"/>
        <w:numPr>
          <w:ilvl w:val="1"/>
          <w:numId w:val="1"/>
        </w:numPr>
        <w:tabs>
          <w:tab w:pos="830" w:val="left" w:leader="none"/>
          <w:tab w:pos="832" w:val="left" w:leader="none"/>
        </w:tabs>
        <w:spacing w:line="196" w:lineRule="auto" w:before="107" w:after="0"/>
        <w:ind w:left="832" w:right="217" w:hanging="298"/>
        <w:jc w:val="left"/>
        <w:rPr>
          <w:sz w:val="16"/>
        </w:rPr>
      </w:pPr>
      <w:r>
        <w:rPr>
          <w:w w:val="105"/>
          <w:sz w:val="16"/>
        </w:rPr>
        <w:t>Implemented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reporting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process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improvements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increased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accuracy by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25%,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restatements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audit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findings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zero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3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consecutive</w:t>
      </w:r>
    </w:p>
    <w:p>
      <w:pPr>
        <w:pStyle w:val="BodyText"/>
        <w:spacing w:before="46"/>
      </w:pPr>
      <w:r>
        <w:rPr>
          <w:w w:val="105"/>
        </w:rPr>
        <w:t>external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reviews</w:t>
      </w:r>
    </w:p>
    <w:p>
      <w:pPr>
        <w:pStyle w:val="ListParagraph"/>
        <w:numPr>
          <w:ilvl w:val="1"/>
          <w:numId w:val="1"/>
        </w:numPr>
        <w:tabs>
          <w:tab w:pos="830" w:val="left" w:leader="none"/>
          <w:tab w:pos="832" w:val="left" w:leader="none"/>
        </w:tabs>
        <w:spacing w:line="208" w:lineRule="auto" w:before="80" w:after="0"/>
        <w:ind w:left="832" w:right="223" w:hanging="298"/>
        <w:jc w:val="left"/>
        <w:rPr>
          <w:sz w:val="16"/>
        </w:rPr>
      </w:pPr>
      <w:r>
        <w:rPr>
          <w:w w:val="105"/>
          <w:sz w:val="16"/>
        </w:rPr>
        <w:t>Built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quarterly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variance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analysis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framework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adopted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5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finance teams,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end-of-quarter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surprises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forecast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reliability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</w:p>
    <w:p>
      <w:pPr>
        <w:pStyle w:val="BodyText"/>
        <w:spacing w:before="46"/>
      </w:pPr>
      <w:r>
        <w:rPr>
          <w:spacing w:val="-5"/>
          <w:w w:val="105"/>
        </w:rPr>
        <w:t>30%</w:t>
      </w:r>
    </w:p>
    <w:p>
      <w:pPr>
        <w:pStyle w:val="ListParagraph"/>
        <w:numPr>
          <w:ilvl w:val="1"/>
          <w:numId w:val="1"/>
        </w:numPr>
        <w:tabs>
          <w:tab w:pos="830" w:val="left" w:leader="none"/>
          <w:tab w:pos="832" w:val="left" w:leader="none"/>
        </w:tabs>
        <w:spacing w:line="196" w:lineRule="auto" w:before="92" w:after="0"/>
        <w:ind w:left="832" w:right="254" w:hanging="298"/>
        <w:jc w:val="left"/>
        <w:rPr>
          <w:sz w:val="16"/>
        </w:rPr>
      </w:pPr>
      <w:r>
        <w:rPr>
          <w:w w:val="105"/>
          <w:sz w:val="16"/>
        </w:rPr>
        <w:t>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4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analysts,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performance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reviews,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project assignments,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development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plans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improved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retention</w:t>
      </w:r>
    </w:p>
    <w:p>
      <w:pPr>
        <w:pStyle w:val="BodyText"/>
        <w:spacing w:before="61"/>
      </w:pPr>
      <w:r>
        <w:rPr>
          <w:w w:val="105"/>
        </w:rPr>
        <w:t>to</w:t>
      </w:r>
      <w:r>
        <w:rPr>
          <w:spacing w:val="9"/>
          <w:w w:val="105"/>
        </w:rPr>
        <w:t> </w:t>
      </w:r>
      <w:r>
        <w:rPr>
          <w:w w:val="105"/>
        </w:rPr>
        <w:t>100%</w:t>
      </w:r>
      <w:r>
        <w:rPr>
          <w:spacing w:val="10"/>
          <w:w w:val="105"/>
        </w:rPr>
        <w:t> </w:t>
      </w:r>
      <w:r>
        <w:rPr>
          <w:w w:val="105"/>
        </w:rPr>
        <w:t>over</w:t>
      </w:r>
      <w:r>
        <w:rPr>
          <w:spacing w:val="10"/>
          <w:w w:val="105"/>
        </w:rPr>
        <w:t> </w:t>
      </w:r>
      <w:r>
        <w:rPr>
          <w:w w:val="105"/>
        </w:rPr>
        <w:t>3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years</w:t>
      </w:r>
    </w:p>
    <w:p>
      <w:pPr>
        <w:pStyle w:val="ListParagraph"/>
        <w:numPr>
          <w:ilvl w:val="1"/>
          <w:numId w:val="1"/>
        </w:numPr>
        <w:tabs>
          <w:tab w:pos="830" w:val="left" w:leader="none"/>
          <w:tab w:pos="832" w:val="left" w:leader="none"/>
        </w:tabs>
        <w:spacing w:line="196" w:lineRule="auto" w:before="91" w:after="0"/>
        <w:ind w:left="832" w:right="481" w:hanging="298"/>
        <w:jc w:val="left"/>
        <w:rPr>
          <w:sz w:val="16"/>
        </w:rPr>
      </w:pPr>
      <w:r>
        <w:rPr>
          <w:w w:val="105"/>
          <w:sz w:val="16"/>
        </w:rPr>
        <w:t>Collaborated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automate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recurring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reports,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saving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20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staff hours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month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accuracy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elimination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manual</w:t>
      </w:r>
    </w:p>
    <w:p>
      <w:pPr>
        <w:pStyle w:val="BodyText"/>
        <w:spacing w:before="46"/>
      </w:pPr>
      <w:r>
        <w:rPr>
          <w:spacing w:val="-2"/>
          <w:w w:val="105"/>
        </w:rPr>
        <w:t>entry</w:t>
      </w:r>
    </w:p>
    <w:p>
      <w:pPr>
        <w:pStyle w:val="BodyText"/>
        <w:spacing w:before="80"/>
        <w:ind w:left="0"/>
      </w:pPr>
    </w:p>
    <w:p>
      <w:pPr>
        <w:pStyle w:val="BodyText"/>
        <w:ind w:left="107"/>
      </w:pPr>
      <w:r>
        <w:rPr>
          <w:w w:val="105"/>
        </w:rPr>
        <w:t>Senior</w:t>
      </w:r>
      <w:r>
        <w:rPr>
          <w:spacing w:val="12"/>
          <w:w w:val="105"/>
        </w:rPr>
        <w:t> </w:t>
      </w:r>
      <w:r>
        <w:rPr>
          <w:w w:val="105"/>
        </w:rPr>
        <w:t>Financial</w:t>
      </w:r>
      <w:r>
        <w:rPr>
          <w:spacing w:val="2"/>
          <w:w w:val="105"/>
        </w:rPr>
        <w:t> </w:t>
      </w:r>
      <w:r>
        <w:rPr>
          <w:w w:val="105"/>
        </w:rPr>
        <w:t>Analyst</w:t>
      </w:r>
      <w:r>
        <w:rPr>
          <w:spacing w:val="1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9"/>
          <w:w w:val="105"/>
          <w:position w:val="2"/>
        </w:rPr>
        <w:t> </w:t>
      </w:r>
      <w:r>
        <w:rPr>
          <w:w w:val="105"/>
        </w:rPr>
        <w:t>Goldman</w:t>
      </w:r>
      <w:r>
        <w:rPr>
          <w:spacing w:val="12"/>
          <w:w w:val="105"/>
        </w:rPr>
        <w:t> </w:t>
      </w:r>
      <w:r>
        <w:rPr>
          <w:w w:val="105"/>
        </w:rPr>
        <w:t>Sachs</w:t>
      </w:r>
      <w:r>
        <w:rPr>
          <w:spacing w:val="12"/>
          <w:w w:val="105"/>
        </w:rPr>
        <w:t> </w:t>
      </w:r>
      <w:r>
        <w:rPr>
          <w:w w:val="105"/>
        </w:rPr>
        <w:t>|</w:t>
      </w:r>
      <w:r>
        <w:rPr>
          <w:spacing w:val="12"/>
          <w:w w:val="105"/>
        </w:rPr>
        <w:t> </w:t>
      </w:r>
      <w:r>
        <w:rPr>
          <w:w w:val="105"/>
        </w:rPr>
        <w:t>New</w:t>
      </w:r>
      <w:r>
        <w:rPr>
          <w:spacing w:val="9"/>
          <w:w w:val="105"/>
        </w:rPr>
        <w:t> </w:t>
      </w:r>
      <w:r>
        <w:rPr>
          <w:w w:val="105"/>
        </w:rPr>
        <w:t>York,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NY</w:t>
      </w:r>
    </w:p>
    <w:p>
      <w:pPr>
        <w:pStyle w:val="BodyText"/>
        <w:spacing w:before="53"/>
        <w:ind w:left="107"/>
      </w:pPr>
      <w:r>
        <w:rPr>
          <w:w w:val="105"/>
        </w:rPr>
        <w:t>June</w:t>
      </w:r>
      <w:r>
        <w:rPr>
          <w:spacing w:val="15"/>
          <w:w w:val="105"/>
        </w:rPr>
        <w:t> </w:t>
      </w:r>
      <w:r>
        <w:rPr>
          <w:w w:val="105"/>
        </w:rPr>
        <w:t>2007</w:t>
      </w:r>
      <w:r>
        <w:rPr>
          <w:spacing w:val="15"/>
          <w:w w:val="105"/>
        </w:rPr>
        <w:t> </w:t>
      </w:r>
      <w:r>
        <w:rPr>
          <w:w w:val="105"/>
        </w:rPr>
        <w:t>–</w:t>
      </w:r>
      <w:r>
        <w:rPr>
          <w:spacing w:val="15"/>
          <w:w w:val="105"/>
        </w:rPr>
        <w:t> </w:t>
      </w:r>
      <w:r>
        <w:rPr>
          <w:w w:val="105"/>
        </w:rPr>
        <w:t>December</w:t>
      </w:r>
      <w:r>
        <w:rPr>
          <w:spacing w:val="15"/>
          <w:w w:val="105"/>
        </w:rPr>
        <w:t> </w:t>
      </w:r>
      <w:r>
        <w:rPr>
          <w:spacing w:val="-4"/>
          <w:w w:val="105"/>
        </w:rPr>
        <w:t>2011</w:t>
      </w:r>
    </w:p>
    <w:p>
      <w:pPr>
        <w:pStyle w:val="ListParagraph"/>
        <w:numPr>
          <w:ilvl w:val="1"/>
          <w:numId w:val="1"/>
        </w:numPr>
        <w:tabs>
          <w:tab w:pos="830" w:val="left" w:leader="none"/>
          <w:tab w:pos="832" w:val="left" w:leader="none"/>
        </w:tabs>
        <w:spacing w:line="196" w:lineRule="auto" w:before="92" w:after="0"/>
        <w:ind w:left="832" w:right="332" w:hanging="298"/>
        <w:jc w:val="left"/>
        <w:rPr>
          <w:sz w:val="16"/>
        </w:rPr>
      </w:pPr>
      <w:r>
        <w:rPr>
          <w:w w:val="105"/>
          <w:sz w:val="16"/>
        </w:rPr>
        <w:t>Conducted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detailed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analyses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8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investment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banking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engagements, improving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budgeting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accuracy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15%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transaction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structuring</w:t>
      </w:r>
    </w:p>
    <w:p>
      <w:pPr>
        <w:pStyle w:val="BodyText"/>
        <w:spacing w:before="46"/>
      </w:pPr>
      <w:r>
        <w:rPr>
          <w:w w:val="105"/>
        </w:rPr>
        <w:t>for</w:t>
      </w:r>
      <w:r>
        <w:rPr>
          <w:spacing w:val="19"/>
          <w:w w:val="105"/>
        </w:rPr>
        <w:t> </w:t>
      </w:r>
      <w:r>
        <w:rPr>
          <w:w w:val="105"/>
        </w:rPr>
        <w:t>deals</w:t>
      </w:r>
      <w:r>
        <w:rPr>
          <w:spacing w:val="20"/>
          <w:w w:val="105"/>
        </w:rPr>
        <w:t> </w:t>
      </w:r>
      <w:r>
        <w:rPr>
          <w:w w:val="105"/>
        </w:rPr>
        <w:t>totaling</w:t>
      </w:r>
      <w:r>
        <w:rPr>
          <w:spacing w:val="19"/>
          <w:w w:val="105"/>
        </w:rPr>
        <w:t> </w:t>
      </w:r>
      <w:r>
        <w:rPr>
          <w:w w:val="105"/>
        </w:rPr>
        <w:t>$500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million</w:t>
      </w:r>
    </w:p>
    <w:p>
      <w:pPr>
        <w:pStyle w:val="ListParagraph"/>
        <w:numPr>
          <w:ilvl w:val="1"/>
          <w:numId w:val="1"/>
        </w:numPr>
        <w:tabs>
          <w:tab w:pos="830" w:val="left" w:leader="none"/>
          <w:tab w:pos="832" w:val="left" w:leader="none"/>
        </w:tabs>
        <w:spacing w:line="196" w:lineRule="auto" w:before="107" w:after="0"/>
        <w:ind w:left="832" w:right="284" w:hanging="298"/>
        <w:jc w:val="left"/>
        <w:rPr>
          <w:sz w:val="16"/>
        </w:rPr>
      </w:pPr>
      <w:r>
        <w:rPr>
          <w:w w:val="105"/>
          <w:sz w:val="16"/>
        </w:rPr>
        <w:t>Assisted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cost-reduction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initiatives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3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divisions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increased profit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margins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average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8%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expense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rationalization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vendor</w:t>
      </w:r>
    </w:p>
    <w:p>
      <w:pPr>
        <w:pStyle w:val="BodyText"/>
        <w:spacing w:before="46"/>
      </w:pPr>
      <w:r>
        <w:rPr>
          <w:spacing w:val="-2"/>
          <w:w w:val="105"/>
        </w:rPr>
        <w:t>consolidation</w:t>
      </w:r>
    </w:p>
    <w:p>
      <w:pPr>
        <w:pStyle w:val="ListParagraph"/>
        <w:numPr>
          <w:ilvl w:val="1"/>
          <w:numId w:val="1"/>
        </w:numPr>
        <w:tabs>
          <w:tab w:pos="830" w:val="left" w:leader="none"/>
          <w:tab w:pos="832" w:val="left" w:leader="none"/>
        </w:tabs>
        <w:spacing w:line="208" w:lineRule="auto" w:before="80" w:after="0"/>
        <w:ind w:left="832" w:right="312" w:hanging="298"/>
        <w:jc w:val="left"/>
        <w:rPr>
          <w:sz w:val="16"/>
        </w:rPr>
      </w:pPr>
      <w:r>
        <w:rPr>
          <w:w w:val="105"/>
          <w:sz w:val="16"/>
        </w:rPr>
        <w:t>Collaborated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senior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management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develop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strategic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plans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4 annual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planning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cycles,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contributing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models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adopted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board-approved</w:t>
      </w:r>
    </w:p>
    <w:p>
      <w:pPr>
        <w:pStyle w:val="BodyText"/>
        <w:spacing w:before="4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2933699</wp:posOffset>
                </wp:positionH>
                <wp:positionV relativeFrom="paragraph">
                  <wp:posOffset>300183</wp:posOffset>
                </wp:positionV>
                <wp:extent cx="4634865" cy="27241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4634865" cy="272415"/>
                          <a:chExt cx="4634865" cy="27241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5446"/>
                            <a:ext cx="46348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266700">
                                <a:moveTo>
                                  <a:pt x="46344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3" y="0"/>
                            <a:ext cx="168910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272415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47782"/>
                                </a:lnTo>
                                <a:lnTo>
                                  <a:pt x="0" y="272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303075" y="13225"/>
                            <a:ext cx="331470" cy="2590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70" h="259079">
                                <a:moveTo>
                                  <a:pt x="331407" y="258921"/>
                                </a:moveTo>
                                <a:lnTo>
                                  <a:pt x="0" y="258921"/>
                                </a:lnTo>
                                <a:lnTo>
                                  <a:pt x="176155" y="122478"/>
                                </a:lnTo>
                                <a:lnTo>
                                  <a:pt x="331407" y="0"/>
                                </a:lnTo>
                                <a:lnTo>
                                  <a:pt x="331407" y="258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0" y="5446"/>
                            <a:ext cx="46348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6"/>
                                <w:ind w:left="0" w:right="516" w:firstLine="0"/>
                                <w:jc w:val="center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5"/>
                                  <w:sz w:val="26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23.63653pt;width:364.95pt;height:21.45pt;mso-position-horizontal-relative:page;mso-position-vertical-relative:paragraph;z-index:15730176" id="docshapegroup11" coordorigin="4620,473" coordsize="7299,429">
                <v:rect style="position:absolute;left:4620;top:481;width:7299;height:420" id="docshape12" filled="true" fillcolor="#2e497d" stroked="false">
                  <v:fill type="solid"/>
                </v:rect>
                <v:shape style="position:absolute;left:4620;top:472;width:266;height:429" id="docshape13" coordorigin="4620,473" coordsize="266,429" path="m4620,473l4886,473,4741,705,4620,902,4620,473xe" filled="true" fillcolor="#ffffff" stroked="false">
                  <v:path arrowok="t"/>
                  <v:fill type="solid"/>
                </v:shape>
                <v:shape style="position:absolute;left:11396;top:493;width:522;height:408" id="docshape14" coordorigin="11396,494" coordsize="522,408" path="m11918,901l11396,901,11674,686,11918,494,11918,901xe" filled="true" fillcolor="#b15e05" stroked="false">
                  <v:path arrowok="t"/>
                  <v:fill type="solid"/>
                </v:shape>
                <v:shape style="position:absolute;left:4620;top:481;width:7299;height:420" type="#_x0000_t202" id="docshape15" filled="false" stroked="false">
                  <v:textbox inset="0,0,0,0">
                    <w:txbxContent>
                      <w:p>
                        <w:pPr>
                          <w:spacing w:before="56"/>
                          <w:ind w:left="0" w:right="516" w:firstLine="0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5"/>
                            <w:sz w:val="26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</w:rPr>
        <w:t>budgets</w:t>
      </w:r>
    </w:p>
    <w:p>
      <w:pPr>
        <w:pStyle w:val="BodyText"/>
        <w:spacing w:after="0"/>
        <w:sectPr>
          <w:type w:val="continuous"/>
          <w:pgSz w:w="11920" w:h="16860"/>
          <w:pgMar w:top="0" w:bottom="0" w:left="283" w:right="0"/>
          <w:cols w:num="2" w:equalWidth="0">
            <w:col w:w="3811" w:space="504"/>
            <w:col w:w="7322"/>
          </w:cols>
        </w:sectPr>
      </w:pP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216" w:lineRule="auto" w:before="204" w:after="0"/>
        <w:ind w:left="720" w:right="38" w:hanging="298"/>
        <w:jc w:val="left"/>
        <w:rPr>
          <w:color w:val="FFFFFF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202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24150" cy="107061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724150" cy="10706100"/>
                          <a:chExt cx="2724150" cy="107061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27241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6100">
                                <a:moveTo>
                                  <a:pt x="27241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21944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368" y="3552824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243" y="38766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339724"/>
                            <a:ext cx="2038349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4.5pt;height:843pt;mso-position-horizontal-relative:page;mso-position-vertical-relative:page;z-index:-15796224" id="docshapegroup16" coordorigin="0,0" coordsize="4290,16860">
                <v:rect style="position:absolute;left:0;top:0;width:4290;height:16860" id="docshape17" filled="true" fillcolor="#2e497d" stroked="false">
                  <v:fill type="solid"/>
                </v:rect>
                <v:shape style="position:absolute;left:705;top:5070;width:279;height:279" type="#_x0000_t75" id="docshape18" stroked="false">
                  <v:imagedata r:id="rId6" o:title=""/>
                </v:shape>
                <v:shape style="position:absolute;left:723;top:5595;width:243;height:270" type="#_x0000_t75" id="docshape19" stroked="false">
                  <v:imagedata r:id="rId7" o:title=""/>
                </v:shape>
                <v:shape style="position:absolute;left:705;top:6105;width:278;height:279" type="#_x0000_t75" id="docshape20" stroked="false">
                  <v:imagedata r:id="rId8" o:title=""/>
                </v:shape>
                <v:shape style="position:absolute;left:540;top:535;width:3210;height:3200" type="#_x0000_t75" id="docshape21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ERP financial systems and reporting tools</w:t>
      </w:r>
    </w:p>
    <w:p>
      <w:pPr>
        <w:pStyle w:val="ListParagraph"/>
        <w:numPr>
          <w:ilvl w:val="0"/>
          <w:numId w:val="1"/>
        </w:numPr>
        <w:tabs>
          <w:tab w:pos="719" w:val="left" w:leader="none"/>
        </w:tabs>
        <w:spacing w:line="352" w:lineRule="exact" w:before="0" w:after="0"/>
        <w:ind w:left="719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Chartered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Analyst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(CFA)</w:t>
      </w:r>
    </w:p>
    <w:sectPr>
      <w:type w:val="continuous"/>
      <w:pgSz w:w="11920" w:h="16860"/>
      <w:pgMar w:top="0" w:bottom="0" w:left="283" w:right="0"/>
      <w:cols w:num="2" w:equalWidth="0">
        <w:col w:w="3058" w:space="941"/>
        <w:col w:w="763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2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9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9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0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32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2"/>
      <w:ind w:left="83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2026-03-23T15:05:25Z</dcterms:created>
  <dcterms:modified xsi:type="dcterms:W3CDTF">2026-03-23T15:05:25Z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2026-03-23T00:00:00Z</vt:filetime>
  </property>
  <property fmtid="{D5CDD505-2E9C-101B-9397-08002B2CF9AE}" pid="5" name="Producer">
    <vt:lpwstr>Skia/PDF m121</vt:lpwstr>
  </property>
</Properties>
</file>