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Steven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9"/>
          <w:sz w:val="74"/>
        </w:rPr>
        <w:t>White</w:t>
      </w:r>
    </w:p>
    <w:p>
      <w:pPr>
        <w:pStyle w:val="Heading2"/>
      </w:pPr>
      <w:r>
        <w:rPr>
          <w:color w:val="FFFFFF"/>
        </w:rPr>
        <w:t>Strategic</w:t>
      </w:r>
      <w:r>
        <w:rPr>
          <w:color w:val="FFFFFF"/>
          <w:spacing w:val="2"/>
        </w:rPr>
        <w:t> </w:t>
      </w:r>
      <w:r>
        <w:rPr>
          <w:color w:val="FFFFFF"/>
        </w:rPr>
        <w:t>Business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Planner</w:t>
      </w:r>
    </w:p>
    <w:p>
      <w:pPr>
        <w:spacing w:line="273" w:lineRule="auto" w:before="178"/>
        <w:ind w:left="4006" w:right="64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Strategic business planner with 10+ years developing long-term strategies for multinational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corporations. Boosted revenue by 15% across multiple divisions and informed strategic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decisions through comprehensive market analyses at KPMG, and improved operational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efficiency by 20% while influencing key executive decisions at Deloitte. MBA from Wharton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School,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Economics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Illinois.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research, competitive analysis, financial modeling, operational alignment, and multi-year strategic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roadmap development.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8"/>
        <w:rPr>
          <w:sz w:val="24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57835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55399pt;width:393.45pt;height:23.25pt;mso-position-horizontal-relative:page;mso-position-vertical-relative:paragraph;z-index:15729152" id="docshapegroup1" coordorigin="4050,91" coordsize="7869,465">
                <v:rect style="position:absolute;left:4500;top:91;width:7419;height:465" id="docshape2" filled="true" fillcolor="#533377" stroked="false">
                  <v:fill type="solid"/>
                </v:rect>
                <v:rect style="position:absolute;left:4050;top:9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9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33377"/>
        </w:rPr>
        <w:t>Contact</w:t>
      </w:r>
      <w:r>
        <w:rPr>
          <w:color w:val="533377"/>
          <w:spacing w:val="-6"/>
        </w:rPr>
        <w:t> </w:t>
      </w:r>
      <w:r>
        <w:rPr>
          <w:color w:val="533377"/>
          <w:spacing w:val="-2"/>
        </w:rPr>
        <w:t>Information</w:t>
      </w:r>
    </w:p>
    <w:p>
      <w:pPr>
        <w:pStyle w:val="BodyText"/>
        <w:spacing w:before="15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before="75"/>
        <w:ind w:left="1030"/>
      </w:pPr>
      <w:r>
        <w:rPr/>
        <w:t>(555)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71"/>
      </w:pPr>
    </w:p>
    <w:p>
      <w:pPr>
        <w:pStyle w:val="BodyText"/>
        <w:spacing w:line="63" w:lineRule="exact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spacing w:before="108"/>
        <w:ind w:left="103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STRATEGIC</w:t>
      </w:r>
      <w:r>
        <w:rPr>
          <w:spacing w:val="11"/>
          <w:sz w:val="18"/>
        </w:rPr>
        <w:t> </w:t>
      </w:r>
      <w:r>
        <w:rPr>
          <w:sz w:val="18"/>
        </w:rPr>
        <w:t>BUSINESS</w:t>
      </w:r>
      <w:r>
        <w:rPr>
          <w:spacing w:val="11"/>
          <w:sz w:val="18"/>
        </w:rPr>
        <w:t> </w:t>
      </w:r>
      <w:r>
        <w:rPr>
          <w:sz w:val="18"/>
        </w:rPr>
        <w:t>PLANNER</w:t>
      </w:r>
      <w:r>
        <w:rPr>
          <w:spacing w:val="16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6"/>
          <w:position w:val="2"/>
          <w:sz w:val="18"/>
        </w:rPr>
        <w:t> </w:t>
      </w:r>
      <w:r>
        <w:rPr>
          <w:sz w:val="18"/>
        </w:rPr>
        <w:t>KPMG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NEW</w:t>
      </w:r>
      <w:r>
        <w:rPr>
          <w:spacing w:val="7"/>
          <w:sz w:val="18"/>
        </w:rPr>
        <w:t> </w:t>
      </w:r>
      <w:r>
        <w:rPr>
          <w:sz w:val="18"/>
        </w:rPr>
        <w:t>YORK,</w:t>
      </w:r>
      <w:r>
        <w:rPr>
          <w:spacing w:val="11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Heading3"/>
        <w:spacing w:before="25"/>
        <w:ind w:left="1030"/>
      </w:pPr>
      <w:r>
        <w:rPr/>
        <w:t>JANUARY</w:t>
      </w:r>
      <w:r>
        <w:rPr>
          <w:spacing w:val="-2"/>
        </w:rPr>
        <w:t> </w:t>
      </w:r>
      <w:r>
        <w:rPr/>
        <w:t>2010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2809" w:space="297"/>
            <w:col w:w="8673"/>
          </w:cols>
        </w:sectPr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030"/>
      </w:pPr>
      <w:r>
        <w:rPr/>
        <w:t>New</w:t>
      </w:r>
      <w:r>
        <w:rPr>
          <w:spacing w:val="-2"/>
        </w:rPr>
        <w:t> </w:t>
      </w:r>
      <w:r>
        <w:rPr/>
        <w:t>York,</w:t>
      </w:r>
      <w:r>
        <w:rPr>
          <w:spacing w:val="1"/>
        </w:rPr>
        <w:t> </w:t>
      </w:r>
      <w:r>
        <w:rPr>
          <w:spacing w:val="-5"/>
        </w:rPr>
        <w:t>NY</w:t>
      </w:r>
    </w:p>
    <w:p>
      <w:pPr>
        <w:pStyle w:val="BodyText"/>
        <w:spacing w:before="190"/>
      </w:pPr>
    </w:p>
    <w:p>
      <w:pPr>
        <w:pStyle w:val="Heading1"/>
      </w:pPr>
      <w:r>
        <w:rPr>
          <w:color w:val="533377"/>
          <w:spacing w:val="-2"/>
        </w:rPr>
        <w:t>Education</w:t>
      </w:r>
    </w:p>
    <w:p>
      <w:pPr>
        <w:pStyle w:val="BodyText"/>
        <w:spacing w:before="14"/>
        <w:rPr>
          <w:b/>
          <w:sz w:val="24"/>
        </w:rPr>
      </w:pPr>
    </w:p>
    <w:p>
      <w:pPr>
        <w:pStyle w:val="Heading3"/>
        <w:ind w:left="379"/>
      </w:pPr>
      <w:r>
        <w:rPr>
          <w:spacing w:val="-5"/>
          <w:w w:val="105"/>
        </w:rPr>
        <w:t>MBA</w:t>
      </w:r>
    </w:p>
    <w:p>
      <w:pPr>
        <w:pStyle w:val="BodyText"/>
        <w:spacing w:before="50"/>
      </w:pPr>
    </w:p>
    <w:p>
      <w:pPr>
        <w:pStyle w:val="BodyText"/>
        <w:spacing w:line="268" w:lineRule="auto" w:before="1"/>
        <w:ind w:left="379" w:right="94"/>
      </w:pPr>
      <w:r>
        <w:rPr>
          <w:w w:val="105"/>
        </w:rPr>
        <w:t>Wharton School, University of </w:t>
      </w:r>
      <w:r>
        <w:rPr/>
        <w:t>Pennsylvania | Philadelphia, PA | </w:t>
      </w:r>
      <w:r>
        <w:rPr>
          <w:w w:val="105"/>
        </w:rPr>
        <w:t>May 2008</w:t>
      </w:r>
    </w:p>
    <w:p>
      <w:pPr>
        <w:pStyle w:val="BodyText"/>
        <w:spacing w:before="72"/>
      </w:pPr>
    </w:p>
    <w:p>
      <w:pPr>
        <w:pStyle w:val="BodyText"/>
        <w:ind w:left="379"/>
      </w:pPr>
      <w:r>
        <w:rPr/>
        <w:t>BS in </w:t>
      </w:r>
      <w:r>
        <w:rPr>
          <w:spacing w:val="-2"/>
        </w:rPr>
        <w:t>Economics</w:t>
      </w:r>
    </w:p>
    <w:p>
      <w:pPr>
        <w:pStyle w:val="BodyText"/>
        <w:spacing w:before="36"/>
      </w:pPr>
    </w:p>
    <w:p>
      <w:pPr>
        <w:pStyle w:val="BodyText"/>
        <w:spacing w:line="278" w:lineRule="auto"/>
        <w:ind w:left="379"/>
      </w:pPr>
      <w:r>
        <w:rPr>
          <w:w w:val="105"/>
        </w:rPr>
        <w:t>University of Illinois, Urbana-Champaign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Urbana-Champaign,</w:t>
      </w:r>
      <w:r>
        <w:rPr>
          <w:spacing w:val="-13"/>
          <w:w w:val="105"/>
        </w:rPr>
        <w:t> </w:t>
      </w:r>
      <w:r>
        <w:rPr>
          <w:w w:val="105"/>
        </w:rPr>
        <w:t>IL</w:t>
      </w:r>
    </w:p>
    <w:p>
      <w:pPr>
        <w:pStyle w:val="BodyText"/>
        <w:spacing w:line="192" w:lineRule="exact"/>
        <w:ind w:left="379"/>
      </w:pP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2004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39" w:after="0"/>
        <w:ind w:left="416" w:right="43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3-5 year strategic plans for 10 multinational clients across ﬁnancial services,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technology,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consumer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sectors,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</w:p>
    <w:p>
      <w:pPr>
        <w:pStyle w:val="BodyText"/>
        <w:spacing w:before="25"/>
        <w:ind w:left="416"/>
      </w:pPr>
      <w:r>
        <w:rPr>
          <w:w w:val="105"/>
        </w:rPr>
        <w:t>15%</w:t>
      </w:r>
      <w:r>
        <w:rPr>
          <w:spacing w:val="-9"/>
          <w:w w:val="105"/>
        </w:rPr>
        <w:t> </w:t>
      </w:r>
      <w:r>
        <w:rPr>
          <w:w w:val="105"/>
        </w:rPr>
        <w:t>within</w:t>
      </w:r>
      <w:r>
        <w:rPr>
          <w:spacing w:val="-8"/>
          <w:w w:val="105"/>
        </w:rPr>
        <w:t> </w:t>
      </w:r>
      <w:r>
        <w:rPr>
          <w:w w:val="105"/>
        </w:rPr>
        <w:t>2</w:t>
      </w:r>
      <w:r>
        <w:rPr>
          <w:spacing w:val="-9"/>
          <w:w w:val="105"/>
        </w:rPr>
        <w:t> </w:t>
      </w:r>
      <w:r>
        <w:rPr>
          <w:w w:val="105"/>
        </w:rPr>
        <w:t>years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plan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02" w:after="0"/>
        <w:ind w:left="416" w:right="31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analyses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covering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12+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competitor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landscapes per engagement, delivering strategic intelligence that informed $60 million in</w:t>
      </w:r>
    </w:p>
    <w:p>
      <w:pPr>
        <w:pStyle w:val="BodyText"/>
        <w:spacing w:before="41"/>
        <w:ind w:left="416"/>
      </w:pPr>
      <w:r>
        <w:rPr>
          <w:w w:val="105"/>
        </w:rPr>
        <w:t>combined</w:t>
      </w:r>
      <w:r>
        <w:rPr>
          <w:spacing w:val="-10"/>
          <w:w w:val="105"/>
        </w:rPr>
        <w:t> </w:t>
      </w:r>
      <w:r>
        <w:rPr>
          <w:w w:val="105"/>
        </w:rPr>
        <w:t>client</w:t>
      </w:r>
      <w:r>
        <w:rPr>
          <w:spacing w:val="-9"/>
          <w:w w:val="105"/>
        </w:rPr>
        <w:t> </w:t>
      </w:r>
      <w:r>
        <w:rPr>
          <w:w w:val="105"/>
        </w:rPr>
        <w:t>investment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decisions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02" w:after="0"/>
        <w:ind w:left="416" w:right="27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C-suite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board-level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organizations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growth strategies with company objectives, achieving 85% adoption of recommended</w:t>
      </w:r>
    </w:p>
    <w:p>
      <w:pPr>
        <w:pStyle w:val="BodyText"/>
        <w:spacing w:before="41"/>
        <w:ind w:left="416"/>
      </w:pPr>
      <w:r>
        <w:rPr>
          <w:spacing w:val="-2"/>
          <w:w w:val="105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02" w:after="0"/>
        <w:ind w:left="416" w:right="857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scenario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analyses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5-year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operational outcomes for 6 strategic planning engagements, with forecast</w:t>
      </w:r>
    </w:p>
    <w:p>
      <w:pPr>
        <w:pStyle w:val="BodyText"/>
        <w:spacing w:before="41"/>
        <w:ind w:left="416"/>
      </w:pPr>
      <w:r>
        <w:rPr>
          <w:w w:val="105"/>
        </w:rPr>
        <w:t>accuracy</w:t>
      </w:r>
      <w:r>
        <w:rPr>
          <w:spacing w:val="-8"/>
          <w:w w:val="105"/>
        </w:rPr>
        <w:t> </w:t>
      </w:r>
      <w:r>
        <w:rPr>
          <w:w w:val="105"/>
        </w:rPr>
        <w:t>within</w:t>
      </w:r>
      <w:r>
        <w:rPr>
          <w:spacing w:val="-7"/>
          <w:w w:val="105"/>
        </w:rPr>
        <w:t> </w:t>
      </w:r>
      <w:r>
        <w:rPr>
          <w:w w:val="105"/>
        </w:rPr>
        <w:t>7%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realized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results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70" w:after="0"/>
        <w:ind w:left="416" w:right="272" w:hanging="298"/>
        <w:jc w:val="left"/>
        <w:rPr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facilitating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alignment across 6 business units and condensing 3-week planning cycles down to 5 days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08" w:after="0"/>
        <w:ind w:left="416" w:right="282" w:hanging="298"/>
        <w:jc w:val="left"/>
        <w:rPr>
          <w:position w:val="-4"/>
          <w:sz w:val="31"/>
        </w:rPr>
      </w:pPr>
      <w:r>
        <w:rPr>
          <w:w w:val="105"/>
          <w:sz w:val="18"/>
        </w:rPr>
        <w:t>Mentored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analysts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methodology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ﬁnancial modeling, with 3 earning senior promotions within 2 years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141" w:right="0"/>
          <w:cols w:num="2" w:equalWidth="0">
            <w:col w:w="3446" w:space="812"/>
            <w:col w:w="7521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Heading1"/>
        <w:spacing w:before="61"/>
      </w:pPr>
      <w:r>
        <w:rPr>
          <w:color w:val="533377"/>
        </w:rPr>
        <w:t>Key</w:t>
      </w:r>
      <w:r>
        <w:rPr>
          <w:color w:val="533377"/>
          <w:spacing w:val="-2"/>
        </w:rPr>
        <w:t> 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257" w:after="0"/>
        <w:ind w:left="677" w:right="55" w:hanging="298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multi-year roadmap 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89" w:lineRule="auto" w:before="109" w:after="0"/>
        <w:ind w:left="677" w:right="82" w:hanging="298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competitive landscape analysis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97" w:after="0"/>
        <w:ind w:left="677" w:right="107" w:hanging="298"/>
        <w:jc w:val="left"/>
        <w:rPr>
          <w:sz w:val="18"/>
        </w:rPr>
      </w:pPr>
      <w:r>
        <w:rPr>
          <w:w w:val="105"/>
          <w:sz w:val="18"/>
        </w:rPr>
        <w:t>Competitive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market </w:t>
      </w:r>
      <w:r>
        <w:rPr>
          <w:spacing w:val="-2"/>
          <w:w w:val="105"/>
          <w:sz w:val="18"/>
        </w:rPr>
        <w:t>positioning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82" w:after="0"/>
        <w:ind w:left="677" w:right="75" w:hanging="298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business case 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89" w:lineRule="auto" w:before="109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Operational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cross-functional integration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4" w:lineRule="exact" w:before="59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Executive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  <w:r>
        <w:rPr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55" w:lineRule="exact"/>
        <w:ind w:left="677"/>
      </w:pPr>
      <w:r>
        <w:rPr>
          <w:w w:val="105"/>
        </w:rPr>
        <w:t>board-level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presentations</w:t>
      </w:r>
    </w:p>
    <w:p>
      <w:pPr>
        <w:spacing w:before="196"/>
        <w:ind w:left="11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BUSINESS</w:t>
      </w:r>
      <w:r>
        <w:rPr>
          <w:spacing w:val="-2"/>
          <w:sz w:val="18"/>
        </w:rPr>
        <w:t> </w:t>
      </w:r>
      <w:r>
        <w:rPr>
          <w:sz w:val="18"/>
        </w:rPr>
        <w:t>ANALYST</w:t>
      </w:r>
      <w:r>
        <w:rPr>
          <w:spacing w:val="15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5"/>
          <w:position w:val="2"/>
          <w:sz w:val="18"/>
        </w:rPr>
        <w:t> </w:t>
      </w:r>
      <w:r>
        <w:rPr>
          <w:sz w:val="18"/>
        </w:rPr>
        <w:t>DELOITTE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NEW</w:t>
      </w:r>
      <w:r>
        <w:rPr>
          <w:spacing w:val="7"/>
          <w:sz w:val="18"/>
        </w:rPr>
        <w:t> </w:t>
      </w:r>
      <w:r>
        <w:rPr>
          <w:sz w:val="18"/>
        </w:rPr>
        <w:t>YORK,</w:t>
      </w:r>
      <w:r>
        <w:rPr>
          <w:spacing w:val="10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Heading3"/>
        <w:spacing w:before="24"/>
      </w:pPr>
      <w:r>
        <w:rPr/>
        <w:t>JUNE</w:t>
      </w:r>
      <w:r>
        <w:rPr>
          <w:spacing w:val="-4"/>
        </w:rPr>
        <w:t> </w:t>
      </w:r>
      <w:r>
        <w:rPr/>
        <w:t>2004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DECEMBER</w:t>
      </w:r>
      <w:r>
        <w:rPr>
          <w:spacing w:val="-3"/>
        </w:rPr>
        <w:t> </w:t>
      </w:r>
      <w:r>
        <w:rPr>
          <w:spacing w:val="-4"/>
        </w:rPr>
        <w:t>2009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1" w:lineRule="auto" w:before="195" w:after="0"/>
        <w:ind w:left="658" w:right="654" w:hanging="298"/>
        <w:jc w:val="left"/>
        <w:rPr>
          <w:sz w:val="18"/>
        </w:rPr>
      </w:pPr>
      <w:r>
        <w:rPr>
          <w:w w:val="105"/>
          <w:sz w:val="18"/>
        </w:rPr>
        <w:t>Assisted in 8 strategic planning engagements that improved average client operational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20%,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$18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cumulative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cost</w:t>
      </w:r>
    </w:p>
    <w:p>
      <w:pPr>
        <w:pStyle w:val="BodyText"/>
        <w:spacing w:before="25"/>
        <w:ind w:left="658"/>
      </w:pPr>
      <w:r>
        <w:rPr>
          <w:spacing w:val="-2"/>
          <w:w w:val="105"/>
        </w:rPr>
        <w:t>savings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1" w:lineRule="auto" w:before="90" w:after="0"/>
        <w:ind w:left="658" w:right="303" w:hanging="298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scenario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initiatives across 5 engagements, contributing to investment decisions totaling $200 million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1" w:lineRule="auto" w:before="81" w:after="0"/>
        <w:ind w:left="658" w:right="857" w:hanging="298"/>
        <w:jc w:val="left"/>
        <w:rPr>
          <w:sz w:val="18"/>
        </w:rPr>
      </w:pPr>
      <w:r>
        <w:rPr>
          <w:w w:val="105"/>
          <w:sz w:val="18"/>
        </w:rPr>
        <w:t>Presented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ﬁndings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recommendations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client organizations, with 70% of recommendations adopted within 6 months of</w:t>
      </w:r>
    </w:p>
    <w:p>
      <w:pPr>
        <w:pStyle w:val="BodyText"/>
        <w:spacing w:before="25"/>
        <w:ind w:left="6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304480</wp:posOffset>
                </wp:positionV>
                <wp:extent cx="499681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Certiﬁcations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3.974874pt;width:393.45pt;height:23.25pt;mso-position-horizontal-relative:page;mso-position-vertical-relative:paragraph;z-index:15729664" id="docshapegroup5" coordorigin="4050,479" coordsize="7869,465">
                <v:rect style="position:absolute;left:4500;top:479;width:7419;height:465" id="docshape6" filled="true" fillcolor="#533377" stroked="false">
                  <v:fill type="solid"/>
                </v:rect>
                <v:rect style="position:absolute;left:4050;top:479;width:450;height:465" id="docshape7" filled="true" fillcolor="#c18f00" stroked="false">
                  <v:fill type="solid"/>
                </v:rect>
                <v:shape style="position:absolute;left:4050;top:479;width:7869;height:465" type="#_x0000_t202" id="docshape8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Certiﬁcations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presentation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3493" w:space="524"/>
            <w:col w:w="7762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204" w:after="0"/>
        <w:ind w:left="677" w:right="45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724149"/>
                            <a:ext cx="2457450" cy="798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981950">
                                <a:moveTo>
                                  <a:pt x="0" y="7981949"/>
                                </a:moveTo>
                                <a:lnTo>
                                  <a:pt x="2457449" y="79819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8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2666999"/>
                            <a:ext cx="9525" cy="803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39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15250"/>
                                </a:lnTo>
                                <a:lnTo>
                                  <a:pt x="0" y="8039087"/>
                                </a:lnTo>
                                <a:lnTo>
                                  <a:pt x="9525" y="8039087"/>
                                </a:lnTo>
                                <a:lnTo>
                                  <a:pt x="9525" y="77152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33432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4318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7242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80024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41052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9329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7124699" y="2336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7760" id="docshapegroup9" coordorigin="0,0" coordsize="11919,16860">
                <v:rect style="position:absolute;left:0;top:4290;width:3870;height:12570" id="docshape10" filled="true" fillcolor="#f5f5f5" stroked="false">
                  <v:fill type="solid"/>
                </v:rect>
                <v:shape style="position:absolute;left:3854;top:4200;width:15;height:12660" id="docshape11" coordorigin="3855,4200" coordsize="15,12660" path="m3870,4200l3855,4200,3855,16350,3855,16860,3870,16860,3870,16350,3870,4200xe" filled="true" fillcolor="#c18f00" stroked="false">
                  <v:path arrowok="t"/>
                  <v:fill type="solid"/>
                </v:shape>
                <v:shape style="position:absolute;left:525;top:5265;width:540;height:540" id="docshape12" coordorigin="525,5265" coordsize="540,540" path="m795,5805l729,5797,668,5773,614,5735,570,5685,541,5626,526,5562,525,5535,525,5521,537,5456,563,5396,604,5344,656,5303,716,5277,781,5265,795,5265,809,5265,874,5277,934,5303,986,5344,1027,5396,1053,5456,1065,5521,1065,5535,1065,5549,1053,5614,1027,5674,986,5726,934,5767,874,5793,809,5805,795,5805xe" filled="true" fillcolor="#533377" stroked="false">
                  <v:path arrowok="t"/>
                  <v:fill type="solid"/>
                </v:shape>
                <v:shape style="position:absolute;left:660;top:5404;width:255;height:261" type="#_x0000_t75" id="docshape13" stroked="false">
                  <v:imagedata r:id="rId6" o:title=""/>
                </v:shape>
                <v:shape style="position:absolute;left:525;top:5865;width:540;height:540" id="docshape14" coordorigin="525,5865" coordsize="540,540" path="m795,6405l729,6397,668,6373,614,6335,570,6285,541,6226,526,6162,525,6135,525,6121,537,6056,563,5996,604,5944,656,5903,716,5877,781,5865,795,5865,809,5865,874,5877,934,5903,986,5944,1027,5996,1053,6056,1065,6121,1065,6135,1065,6149,1053,6214,1027,6274,986,6326,934,6367,874,6393,809,6405,795,6405xe" filled="true" fillcolor="#533377" stroked="false">
                  <v:path arrowok="t"/>
                  <v:fill type="solid"/>
                </v:shape>
                <v:shape style="position:absolute;left:660;top:5984;width:255;height:300" type="#_x0000_t75" id="docshape15" stroked="false">
                  <v:imagedata r:id="rId7" o:title=""/>
                </v:shape>
                <v:shape style="position:absolute;left:525;top:6465;width:540;height:540" id="docshape16" coordorigin="525,6465" coordsize="540,540" path="m795,7005l729,6997,668,6973,614,6935,570,6885,541,6826,526,6762,525,6735,525,6721,537,6656,563,6596,604,6544,656,6503,716,6477,781,6465,795,6465,809,6465,874,6477,934,6503,986,6544,1027,6596,1053,6656,1065,6721,1065,6735,1065,6749,1053,6814,1027,6874,986,6926,934,6967,874,6993,809,7005,795,7005xe" filled="true" fillcolor="#533377" stroked="false">
                  <v:path arrowok="t"/>
                  <v:fill type="solid"/>
                </v:shape>
                <v:shape style="position:absolute;left:660;top:6603;width:255;height:263" type="#_x0000_t75" id="docshape17" stroked="false">
                  <v:imagedata r:id="rId8" o:title=""/>
                </v:shape>
                <v:rect style="position:absolute;left:0;top:0;width:11919;height:4200" id="docshape18" filled="true" fillcolor="#533377" stroked="false">
                  <v:fill type="solid"/>
                </v:rect>
                <v:shape style="position:absolute;left:525;top:525;width:2235;height:1965" type="#_x0000_t75" id="docshape19" stroked="false">
                  <v:imagedata r:id="rId9" o:title=""/>
                </v:shape>
                <v:shape style="position:absolute;left:11220;top:3680;width:699;height:550" id="docshape20" coordorigin="11220,3680" coordsize="699,550" path="m11918,4230l11220,4230,11918,3680,11918,423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Scenario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risk-adjusted forecasting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89" w:lineRule="auto" w:before="109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Organizational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growth strategy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Certiﬁed</w:t>
      </w:r>
      <w:r>
        <w:rPr>
          <w:spacing w:val="16"/>
          <w:sz w:val="18"/>
        </w:rPr>
        <w:t> </w:t>
      </w:r>
      <w:r>
        <w:rPr>
          <w:sz w:val="18"/>
        </w:rPr>
        <w:t>Business</w:t>
      </w:r>
      <w:r>
        <w:rPr>
          <w:spacing w:val="16"/>
          <w:sz w:val="18"/>
        </w:rPr>
        <w:t> </w:t>
      </w:r>
      <w:r>
        <w:rPr>
          <w:sz w:val="18"/>
        </w:rPr>
        <w:t>Analysis</w:t>
      </w:r>
      <w:r>
        <w:rPr>
          <w:spacing w:val="16"/>
          <w:sz w:val="18"/>
        </w:rPr>
        <w:t> </w:t>
      </w:r>
      <w:r>
        <w:rPr>
          <w:sz w:val="18"/>
        </w:rPr>
        <w:t>Professional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(CBAP)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80" w:bottom="280" w:left="141" w:right="0"/>
          <w:cols w:num="2" w:equalWidth="0">
            <w:col w:w="3420" w:space="336"/>
            <w:col w:w="802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57450" cy="107061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457450" cy="10706100"/>
                          <a:chExt cx="2457450" cy="107061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24574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10706100">
                                <a:moveTo>
                                  <a:pt x="24574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447924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323849"/>
                            <a:ext cx="2457450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23900">
                                <a:moveTo>
                                  <a:pt x="2457449" y="723899"/>
                                </a:moveTo>
                                <a:lnTo>
                                  <a:pt x="0" y="72389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447924" y="323849"/>
                            <a:ext cx="9525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23900">
                                <a:moveTo>
                                  <a:pt x="9524" y="723899"/>
                                </a:moveTo>
                                <a:lnTo>
                                  <a:pt x="0" y="723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3.5pt;height:843pt;mso-position-horizontal-relative:page;mso-position-vertical-relative:page;z-index:-15796224" id="docshapegroup21" coordorigin="0,0" coordsize="3870,16860">
                <v:rect style="position:absolute;left:0;top:0;width:3870;height:16860" id="docshape22" filled="true" fillcolor="#f5f5f5" stroked="false">
                  <v:fill type="solid"/>
                </v:rect>
                <v:rect style="position:absolute;left:3855;top:0;width:15;height:16860" id="docshape23" filled="true" fillcolor="#c18f00" stroked="false">
                  <v:fill type="solid"/>
                </v:rect>
                <v:rect style="position:absolute;left:0;top:510;width:3870;height:1140" id="docshape24" filled="true" fillcolor="#f5f5f5" stroked="false">
                  <v:fill type="solid"/>
                </v:rect>
                <v:rect style="position:absolute;left:3855;top:510;width:15;height:1140" id="docshape25" filled="true" fillcolor="#c18f0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41"/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0" w:after="0"/>
        <w:ind w:left="677" w:right="8588" w:hanging="298"/>
        <w:jc w:val="left"/>
        <w:rPr>
          <w:sz w:val="18"/>
        </w:rPr>
      </w:pPr>
      <w:r>
        <w:rPr>
          <w:w w:val="105"/>
          <w:sz w:val="18"/>
        </w:rPr>
        <w:t>Stakeholder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consensus building</w: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00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119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2026-03-23T14:58:17Z</dcterms:created>
  <dcterms:modified xsi:type="dcterms:W3CDTF">2026-03-23T14:58:17Z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