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7D7D7D"/>
        </w:rPr>
        <w:t>Evan</w:t>
      </w:r>
      <w:r>
        <w:rPr>
          <w:color w:val="7D7D7D"/>
          <w:spacing w:val="-21"/>
        </w:rPr>
        <w:t> </w:t>
      </w:r>
      <w:r>
        <w:rPr>
          <w:color w:val="7D7D7D"/>
          <w:spacing w:val="-2"/>
        </w:rPr>
        <w:t>Carter</w:t>
      </w:r>
    </w:p>
    <w:p>
      <w:pPr>
        <w:spacing w:before="109"/>
        <w:ind w:left="4505" w:right="0" w:firstLine="0"/>
        <w:jc w:val="center"/>
        <w:rPr>
          <w:sz w:val="18"/>
        </w:rPr>
      </w:pPr>
      <w:r>
        <w:rPr>
          <w:w w:val="105"/>
          <w:sz w:val="18"/>
        </w:rPr>
        <w:t>Financial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Accounting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Assistant</w:t>
      </w:r>
    </w:p>
    <w:p>
      <w:pPr>
        <w:pStyle w:val="BodyText"/>
        <w:spacing w:line="273" w:lineRule="auto" w:before="157"/>
        <w:ind w:left="4528" w:right="20" w:hanging="1"/>
        <w:jc w:val="center"/>
      </w:pPr>
      <w:r>
        <w:rPr>
          <w:w w:val="105"/>
        </w:rPr>
        <w:t>Financial accounting assistant with 10 years of experience in corporate ﬁnance support, ﬁnancial forecasting, and compliance reporting. Proﬁcient in managing cross-departmental data</w:t>
      </w:r>
      <w:r>
        <w:rPr>
          <w:spacing w:val="25"/>
          <w:w w:val="105"/>
        </w:rPr>
        <w:t> </w:t>
      </w:r>
      <w:r>
        <w:rPr>
          <w:w w:val="105"/>
        </w:rPr>
        <w:t>consolidation,</w:t>
      </w:r>
      <w:r>
        <w:rPr>
          <w:spacing w:val="25"/>
          <w:w w:val="105"/>
        </w:rPr>
        <w:t> </w:t>
      </w:r>
      <w:r>
        <w:rPr>
          <w:w w:val="105"/>
        </w:rPr>
        <w:t>preparing</w:t>
      </w:r>
      <w:r>
        <w:rPr>
          <w:spacing w:val="25"/>
          <w:w w:val="105"/>
        </w:rPr>
        <w:t> </w:t>
      </w:r>
      <w:r>
        <w:rPr>
          <w:w w:val="105"/>
        </w:rPr>
        <w:t>quarterly</w:t>
      </w:r>
      <w:r>
        <w:rPr>
          <w:spacing w:val="25"/>
          <w:w w:val="105"/>
        </w:rPr>
        <w:t> </w:t>
      </w:r>
      <w:r>
        <w:rPr>
          <w:w w:val="105"/>
        </w:rPr>
        <w:t>ﬁnancial</w:t>
      </w:r>
      <w:r>
        <w:rPr>
          <w:spacing w:val="25"/>
          <w:w w:val="105"/>
        </w:rPr>
        <w:t> </w:t>
      </w:r>
      <w:r>
        <w:rPr>
          <w:w w:val="105"/>
        </w:rPr>
        <w:t>analyses,</w:t>
      </w:r>
      <w:r>
        <w:rPr>
          <w:spacing w:val="25"/>
          <w:w w:val="105"/>
        </w:rPr>
        <w:t> </w:t>
      </w:r>
      <w:r>
        <w:rPr>
          <w:w w:val="105"/>
        </w:rPr>
        <w:t>and</w:t>
      </w:r>
      <w:r>
        <w:rPr>
          <w:spacing w:val="25"/>
          <w:w w:val="105"/>
        </w:rPr>
        <w:t> </w:t>
      </w:r>
      <w:r>
        <w:rPr>
          <w:w w:val="105"/>
        </w:rPr>
        <w:t>supporting</w:t>
      </w:r>
      <w:r>
        <w:rPr>
          <w:spacing w:val="25"/>
          <w:w w:val="105"/>
        </w:rPr>
        <w:t> </w:t>
      </w:r>
      <w:r>
        <w:rPr>
          <w:w w:val="105"/>
        </w:rPr>
        <w:t>budget</w:t>
      </w:r>
      <w:r>
        <w:rPr>
          <w:w w:val="105"/>
        </w:rPr>
        <w:t> oversight for large corporate accounts. Skilled in identifying reporting discrepancies, maintaining regulatory compliance records, and collaborating with senior ﬁnance teams to ensure timely, accurate ﬁnancial outputs.</w:t>
      </w:r>
    </w:p>
    <w:p>
      <w:pPr>
        <w:pStyle w:val="BodyText"/>
        <w:spacing w:before="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2857499</wp:posOffset>
                </wp:positionH>
                <wp:positionV relativeFrom="paragraph">
                  <wp:posOffset>162929</wp:posOffset>
                </wp:positionV>
                <wp:extent cx="4524375" cy="266700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4524375" cy="266700"/>
                        </a:xfrm>
                        <a:prstGeom prst="rect">
                          <a:avLst/>
                        </a:prstGeom>
                        <a:solidFill>
                          <a:srgbClr val="7D7D7D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48"/>
                              <w:ind w:left="298" w:right="0" w:firstLine="0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FFFFFF"/>
                                <w:sz w:val="22"/>
                              </w:rPr>
                              <w:t>PROFESSIONAL</w:t>
                            </w:r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 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24.999985pt;margin-top:12.829092pt;width:356.25pt;height:21pt;mso-position-horizontal-relative:page;mso-position-vertical-relative:paragraph;z-index:-15728640;mso-wrap-distance-left:0;mso-wrap-distance-right:0" type="#_x0000_t202" id="docshape1" filled="true" fillcolor="#7d7d7d" stroked="false">
                <v:textbox inset="0,0,0,0">
                  <w:txbxContent>
                    <w:p>
                      <w:pPr>
                        <w:spacing w:before="48"/>
                        <w:ind w:left="298" w:right="0" w:firstLine="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FFFFFF"/>
                          <w:sz w:val="22"/>
                        </w:rPr>
                        <w:t>PROFESSIONAL</w:t>
                      </w:r>
                      <w:r>
                        <w:rPr>
                          <w:color w:val="FFFFFF"/>
                          <w:spacing w:val="-2"/>
                          <w:sz w:val="22"/>
                        </w:rPr>
                        <w:t> EXPERIENCE</w:t>
                      </w:r>
                    </w:p>
                  </w:txbxContent>
                </v:textbox>
                <v:fill opacity="32899f"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20" w:h="16860"/>
          <w:pgMar w:top="800" w:bottom="280" w:left="283" w:right="283"/>
        </w:sectPr>
      </w:pPr>
    </w:p>
    <w:p>
      <w:pPr>
        <w:pStyle w:val="Heading2"/>
        <w:spacing w:before="65"/>
      </w:pPr>
      <w:r>
        <w:rPr>
          <w:color w:val="FFFFFF"/>
        </w:rPr>
        <w:t>C</w:t>
      </w:r>
      <w:r>
        <w:rPr>
          <w:color w:val="FFFFFF"/>
          <w:spacing w:val="-5"/>
        </w:rPr>
        <w:t> </w:t>
      </w:r>
      <w:r>
        <w:rPr>
          <w:color w:val="FFFFFF"/>
        </w:rPr>
        <w:t>O</w:t>
      </w:r>
      <w:r>
        <w:rPr>
          <w:color w:val="FFFFFF"/>
          <w:spacing w:val="-4"/>
        </w:rPr>
        <w:t> </w:t>
      </w:r>
      <w:r>
        <w:rPr>
          <w:color w:val="FFFFFF"/>
        </w:rPr>
        <w:t>N</w:t>
      </w:r>
      <w:r>
        <w:rPr>
          <w:color w:val="FFFFFF"/>
          <w:spacing w:val="-5"/>
        </w:rPr>
        <w:t> </w:t>
      </w:r>
      <w:r>
        <w:rPr>
          <w:color w:val="FFFFFF"/>
        </w:rPr>
        <w:t>T</w:t>
      </w:r>
      <w:r>
        <w:rPr>
          <w:color w:val="FFFFFF"/>
          <w:spacing w:val="-20"/>
        </w:rPr>
        <w:t> </w:t>
      </w:r>
      <w:r>
        <w:rPr>
          <w:color w:val="FFFFFF"/>
        </w:rPr>
        <w:t>A</w:t>
      </w:r>
      <w:r>
        <w:rPr>
          <w:color w:val="FFFFFF"/>
          <w:spacing w:val="-5"/>
        </w:rPr>
        <w:t> </w:t>
      </w:r>
      <w:r>
        <w:rPr>
          <w:color w:val="FFFFFF"/>
        </w:rPr>
        <w:t>C</w:t>
      </w:r>
      <w:r>
        <w:rPr>
          <w:color w:val="FFFFFF"/>
          <w:spacing w:val="-4"/>
        </w:rPr>
        <w:t> </w:t>
      </w:r>
      <w:r>
        <w:rPr>
          <w:color w:val="FFFFFF"/>
          <w:spacing w:val="-12"/>
        </w:rPr>
        <w:t>T</w:t>
      </w:r>
    </w:p>
    <w:p>
      <w:pPr>
        <w:spacing w:before="17"/>
        <w:ind w:left="107" w:right="0" w:firstLine="0"/>
        <w:jc w:val="left"/>
        <w:rPr>
          <w:sz w:val="22"/>
        </w:rPr>
      </w:pPr>
      <w:r>
        <w:rPr>
          <w:color w:val="FFFFFF"/>
          <w:sz w:val="22"/>
        </w:rPr>
        <w:t>I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N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F</w:t>
      </w:r>
      <w:r>
        <w:rPr>
          <w:color w:val="FFFFFF"/>
          <w:spacing w:val="-4"/>
          <w:sz w:val="22"/>
        </w:rPr>
        <w:t> </w:t>
      </w:r>
      <w:r>
        <w:rPr>
          <w:color w:val="FFFFFF"/>
          <w:sz w:val="22"/>
        </w:rPr>
        <w:t>O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R</w:t>
      </w:r>
      <w:r>
        <w:rPr>
          <w:color w:val="FFFFFF"/>
          <w:spacing w:val="-4"/>
          <w:sz w:val="22"/>
        </w:rPr>
        <w:t> </w:t>
      </w:r>
      <w:r>
        <w:rPr>
          <w:color w:val="FFFFFF"/>
          <w:sz w:val="22"/>
        </w:rPr>
        <w:t>M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A</w:t>
      </w:r>
      <w:r>
        <w:rPr>
          <w:color w:val="FFFFFF"/>
          <w:spacing w:val="-21"/>
          <w:sz w:val="22"/>
        </w:rPr>
        <w:t> </w:t>
      </w:r>
      <w:r>
        <w:rPr>
          <w:color w:val="FFFFFF"/>
          <w:sz w:val="22"/>
        </w:rPr>
        <w:t>T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I</w:t>
      </w:r>
      <w:r>
        <w:rPr>
          <w:color w:val="FFFFFF"/>
          <w:spacing w:val="-4"/>
          <w:sz w:val="22"/>
        </w:rPr>
        <w:t> </w:t>
      </w:r>
      <w:r>
        <w:rPr>
          <w:color w:val="FFFFFF"/>
          <w:sz w:val="22"/>
        </w:rPr>
        <w:t>O</w:t>
      </w:r>
      <w:r>
        <w:rPr>
          <w:color w:val="FFFFFF"/>
          <w:spacing w:val="-5"/>
          <w:sz w:val="22"/>
        </w:rPr>
        <w:t> </w:t>
      </w:r>
      <w:r>
        <w:rPr>
          <w:color w:val="FFFFFF"/>
          <w:spacing w:val="-10"/>
          <w:sz w:val="22"/>
        </w:rPr>
        <w:t>N</w:t>
      </w:r>
    </w:p>
    <w:p>
      <w:pPr>
        <w:pStyle w:val="BodyText"/>
        <w:spacing w:before="122"/>
        <w:ind w:left="107"/>
      </w:pPr>
      <w:r>
        <w:rPr/>
        <w:br w:type="column"/>
      </w:r>
      <w:r>
        <w:rPr>
          <w:w w:val="105"/>
        </w:rPr>
        <w:t>February</w:t>
      </w:r>
      <w:r>
        <w:rPr>
          <w:spacing w:val="-6"/>
          <w:w w:val="105"/>
        </w:rPr>
        <w:t> </w:t>
      </w:r>
      <w:r>
        <w:rPr>
          <w:w w:val="105"/>
        </w:rPr>
        <w:t>2018</w:t>
      </w:r>
      <w:r>
        <w:rPr>
          <w:spacing w:val="-6"/>
          <w:w w:val="105"/>
        </w:rPr>
        <w:t> </w:t>
      </w:r>
      <w:r>
        <w:rPr>
          <w:w w:val="105"/>
        </w:rPr>
        <w:t>-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116"/>
        <w:ind w:left="107"/>
      </w:pPr>
      <w:r>
        <w:rPr>
          <w:spacing w:val="-2"/>
          <w:w w:val="105"/>
        </w:rPr>
        <w:t>Financial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Accounting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Assistant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Summit</w:t>
      </w:r>
      <w:r>
        <w:rPr>
          <w:w w:val="105"/>
        </w:rPr>
        <w:t> </w:t>
      </w:r>
      <w:r>
        <w:rPr>
          <w:spacing w:val="-2"/>
          <w:w w:val="105"/>
        </w:rPr>
        <w:t>Financial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Group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|</w:t>
      </w:r>
      <w:r>
        <w:rPr>
          <w:w w:val="105"/>
        </w:rPr>
        <w:t> </w:t>
      </w:r>
      <w:r>
        <w:rPr>
          <w:spacing w:val="-2"/>
          <w:w w:val="105"/>
        </w:rPr>
        <w:t>Houston,</w:t>
      </w:r>
      <w:r>
        <w:rPr>
          <w:spacing w:val="1"/>
          <w:w w:val="105"/>
        </w:rPr>
        <w:t> </w:t>
      </w:r>
      <w:r>
        <w:rPr>
          <w:spacing w:val="-5"/>
          <w:w w:val="105"/>
        </w:rPr>
        <w:t>TX</w:t>
      </w:r>
    </w:p>
    <w:p>
      <w:pPr>
        <w:pStyle w:val="BodyText"/>
        <w:spacing w:after="0"/>
        <w:sectPr>
          <w:type w:val="continuous"/>
          <w:pgSz w:w="11920" w:h="16860"/>
          <w:pgMar w:top="800" w:bottom="280" w:left="283" w:right="283"/>
          <w:cols w:num="2" w:equalWidth="0">
            <w:col w:w="2251" w:space="2157"/>
            <w:col w:w="6946"/>
          </w:cols>
        </w:sectPr>
      </w:pPr>
    </w:p>
    <w:p>
      <w:pPr>
        <w:pStyle w:val="BodyText"/>
        <w:spacing w:before="0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1920" w:h="16860"/>
          <w:pgMar w:top="800" w:bottom="280" w:left="283" w:right="283"/>
        </w:sectPr>
      </w:pPr>
    </w:p>
    <w:p>
      <w:pPr>
        <w:pStyle w:val="BodyText"/>
        <w:spacing w:before="48"/>
        <w:rPr>
          <w:sz w:val="18"/>
        </w:rPr>
      </w:pPr>
    </w:p>
    <w:p>
      <w:pPr>
        <w:spacing w:before="0"/>
        <w:ind w:left="944" w:right="0" w:firstLine="0"/>
        <w:jc w:val="left"/>
        <w:rPr>
          <w:sz w:val="18"/>
        </w:rPr>
      </w:pPr>
      <w:r>
        <w:rPr>
          <w:color w:val="FFFFFF"/>
          <w:sz w:val="18"/>
        </w:rPr>
        <w:t>(123)</w:t>
      </w:r>
      <w:r>
        <w:rPr>
          <w:color w:val="FFFFFF"/>
          <w:spacing w:val="16"/>
          <w:sz w:val="18"/>
        </w:rPr>
        <w:t> </w:t>
      </w:r>
      <w:r>
        <w:rPr>
          <w:color w:val="FFFFFF"/>
          <w:sz w:val="18"/>
        </w:rPr>
        <w:t>456-</w:t>
      </w:r>
      <w:r>
        <w:rPr>
          <w:color w:val="FFFFFF"/>
          <w:spacing w:val="-4"/>
          <w:sz w:val="18"/>
        </w:rPr>
        <w:t>7890</w:t>
      </w:r>
    </w:p>
    <w:p>
      <w:pPr>
        <w:pStyle w:val="BodyText"/>
        <w:spacing w:before="126"/>
        <w:rPr>
          <w:sz w:val="18"/>
        </w:rPr>
      </w:pPr>
    </w:p>
    <w:p>
      <w:pPr>
        <w:spacing w:line="626" w:lineRule="auto" w:before="0"/>
        <w:ind w:left="944" w:right="672" w:firstLine="0"/>
        <w:jc w:val="left"/>
        <w:rPr>
          <w:sz w:val="18"/>
        </w:rPr>
      </w:pPr>
      <w:hyperlink r:id="rId5">
        <w:r>
          <w:rPr>
            <w:color w:val="FFFFFF"/>
            <w:spacing w:val="-2"/>
            <w:sz w:val="18"/>
          </w:rPr>
          <w:t>email@example.com</w:t>
        </w:r>
      </w:hyperlink>
      <w:r>
        <w:rPr>
          <w:color w:val="FFFFFF"/>
          <w:spacing w:val="-2"/>
          <w:sz w:val="18"/>
        </w:rPr>
        <w:t> </w:t>
      </w:r>
      <w:r>
        <w:rPr>
          <w:color w:val="FFFFFF"/>
          <w:w w:val="105"/>
          <w:sz w:val="18"/>
        </w:rPr>
        <w:t>Houston, TX</w:t>
      </w:r>
    </w:p>
    <w:p>
      <w:pPr>
        <w:pStyle w:val="BodyText"/>
        <w:spacing w:before="25"/>
        <w:rPr>
          <w:sz w:val="18"/>
        </w:rPr>
      </w:pPr>
    </w:p>
    <w:p>
      <w:pPr>
        <w:pStyle w:val="Heading2"/>
        <w:spacing w:before="1"/>
      </w:pPr>
      <w:r>
        <w:rPr>
          <w:color w:val="FFFFFF"/>
        </w:rPr>
        <w:t>K</w:t>
      </w:r>
      <w:r>
        <w:rPr>
          <w:color w:val="FFFFFF"/>
          <w:spacing w:val="-5"/>
        </w:rPr>
        <w:t> </w:t>
      </w:r>
      <w:r>
        <w:rPr>
          <w:color w:val="FFFFFF"/>
        </w:rPr>
        <w:t>E</w:t>
      </w:r>
      <w:r>
        <w:rPr>
          <w:color w:val="FFFFFF"/>
          <w:spacing w:val="-5"/>
        </w:rPr>
        <w:t> </w:t>
      </w:r>
      <w:r>
        <w:rPr>
          <w:color w:val="FFFFFF"/>
        </w:rPr>
        <w:t>Y</w:t>
      </w:r>
      <w:r>
        <w:rPr>
          <w:color w:val="FFFFFF"/>
          <w:spacing w:val="25"/>
        </w:rPr>
        <w:t>  </w:t>
      </w:r>
      <w:r>
        <w:rPr>
          <w:color w:val="FFFFFF"/>
        </w:rPr>
        <w:t>S</w:t>
      </w:r>
      <w:r>
        <w:rPr>
          <w:color w:val="FFFFFF"/>
          <w:spacing w:val="-5"/>
        </w:rPr>
        <w:t> </w:t>
      </w:r>
      <w:r>
        <w:rPr>
          <w:color w:val="FFFFFF"/>
        </w:rPr>
        <w:t>K</w:t>
      </w:r>
      <w:r>
        <w:rPr>
          <w:color w:val="FFFFFF"/>
          <w:spacing w:val="-5"/>
        </w:rPr>
        <w:t> </w:t>
      </w:r>
      <w:r>
        <w:rPr>
          <w:color w:val="FFFFFF"/>
        </w:rPr>
        <w:t>I</w:t>
      </w:r>
      <w:r>
        <w:rPr>
          <w:color w:val="FFFFFF"/>
          <w:spacing w:val="-5"/>
        </w:rPr>
        <w:t> </w:t>
      </w:r>
      <w:r>
        <w:rPr>
          <w:color w:val="FFFFFF"/>
        </w:rPr>
        <w:t>L</w:t>
      </w:r>
      <w:r>
        <w:rPr>
          <w:color w:val="FFFFFF"/>
          <w:spacing w:val="-5"/>
        </w:rPr>
        <w:t> </w:t>
      </w:r>
      <w:r>
        <w:rPr>
          <w:color w:val="FFFFFF"/>
        </w:rPr>
        <w:t>L</w:t>
      </w:r>
      <w:r>
        <w:rPr>
          <w:color w:val="FFFFFF"/>
          <w:spacing w:val="-5"/>
        </w:rPr>
        <w:t> </w:t>
      </w:r>
      <w:r>
        <w:rPr>
          <w:color w:val="FFFFFF"/>
          <w:spacing w:val="-10"/>
        </w:rPr>
        <w:t>S</w:t>
      </w:r>
    </w:p>
    <w:p>
      <w:pPr>
        <w:pStyle w:val="BodyText"/>
        <w:spacing w:before="101"/>
        <w:rPr>
          <w:sz w:val="22"/>
        </w:rPr>
      </w:pPr>
    </w:p>
    <w:p>
      <w:pPr>
        <w:spacing w:line="261" w:lineRule="auto" w:before="0"/>
        <w:ind w:left="776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Corporate</w:t>
      </w:r>
      <w:r>
        <w:rPr>
          <w:color w:val="FFFFFF"/>
          <w:spacing w:val="-8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ﬁnancial</w:t>
      </w:r>
      <w:r>
        <w:rPr>
          <w:color w:val="FFFFFF"/>
          <w:spacing w:val="-8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forecasting</w:t>
      </w:r>
      <w:r>
        <w:rPr>
          <w:color w:val="FFFFFF"/>
          <w:spacing w:val="-8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 analysis</w:t>
      </w:r>
    </w:p>
    <w:p>
      <w:pPr>
        <w:spacing w:line="261" w:lineRule="auto" w:before="104"/>
        <w:ind w:left="776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Budget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preparation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variance reporting</w:t>
      </w:r>
    </w:p>
    <w:p>
      <w:pPr>
        <w:spacing w:line="278" w:lineRule="auto" w:before="104"/>
        <w:ind w:left="776" w:right="244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Compliance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record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maintenance (multi-regulatory)</w:t>
      </w:r>
    </w:p>
    <w:p>
      <w:pPr>
        <w:spacing w:line="261" w:lineRule="auto" w:before="89"/>
        <w:ind w:left="776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General</w:t>
      </w:r>
      <w:r>
        <w:rPr>
          <w:color w:val="FFFFFF"/>
          <w:spacing w:val="-8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ledger</w:t>
      </w:r>
      <w:r>
        <w:rPr>
          <w:color w:val="FFFFFF"/>
          <w:spacing w:val="-8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reconciliation</w:t>
      </w:r>
      <w:r>
        <w:rPr>
          <w:color w:val="FFFFFF"/>
          <w:spacing w:val="-8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 </w:t>
      </w:r>
      <w:r>
        <w:rPr>
          <w:color w:val="FFFFFF"/>
          <w:w w:val="105"/>
          <w:sz w:val="18"/>
        </w:rPr>
        <w:t>journal entries</w:t>
      </w:r>
    </w:p>
    <w:p>
      <w:pPr>
        <w:spacing w:line="261" w:lineRule="auto" w:before="104"/>
        <w:ind w:left="776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Cross-departmental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ﬁnancial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data consolidation</w:t>
      </w:r>
    </w:p>
    <w:p>
      <w:pPr>
        <w:spacing w:line="278" w:lineRule="auto" w:before="104"/>
        <w:ind w:left="776" w:right="309" w:firstLine="0"/>
        <w:jc w:val="left"/>
        <w:rPr>
          <w:sz w:val="18"/>
        </w:rPr>
      </w:pPr>
      <w:r>
        <w:rPr>
          <w:color w:val="FFFFFF"/>
          <w:w w:val="105"/>
          <w:sz w:val="18"/>
        </w:rPr>
        <w:t>Cash</w:t>
      </w:r>
      <w:r>
        <w:rPr>
          <w:color w:val="FFFFFF"/>
          <w:spacing w:val="-14"/>
          <w:w w:val="105"/>
          <w:sz w:val="18"/>
        </w:rPr>
        <w:t> </w:t>
      </w:r>
      <w:r>
        <w:rPr>
          <w:color w:val="FFFFFF"/>
          <w:w w:val="105"/>
          <w:sz w:val="18"/>
        </w:rPr>
        <w:t>ﬂow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analysis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and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monthly trend reporting</w:t>
      </w:r>
    </w:p>
    <w:p>
      <w:pPr>
        <w:spacing w:line="278" w:lineRule="auto" w:before="75"/>
        <w:ind w:left="776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Expense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report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processing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 </w:t>
      </w:r>
      <w:r>
        <w:rPr>
          <w:color w:val="FFFFFF"/>
          <w:w w:val="105"/>
          <w:sz w:val="18"/>
        </w:rPr>
        <w:t>spending analysis</w:t>
      </w:r>
    </w:p>
    <w:p>
      <w:pPr>
        <w:spacing w:line="261" w:lineRule="auto" w:before="90"/>
        <w:ind w:left="776" w:right="672" w:firstLine="0"/>
        <w:jc w:val="left"/>
        <w:rPr>
          <w:sz w:val="18"/>
        </w:rPr>
      </w:pPr>
      <w:r>
        <w:rPr>
          <w:color w:val="FFFFFF"/>
          <w:w w:val="105"/>
          <w:sz w:val="18"/>
        </w:rPr>
        <w:t>QuickBooks,</w:t>
      </w:r>
      <w:r>
        <w:rPr>
          <w:color w:val="FFFFFF"/>
          <w:spacing w:val="-14"/>
          <w:w w:val="105"/>
          <w:sz w:val="18"/>
        </w:rPr>
        <w:t> </w:t>
      </w:r>
      <w:r>
        <w:rPr>
          <w:color w:val="FFFFFF"/>
          <w:w w:val="105"/>
          <w:sz w:val="18"/>
        </w:rPr>
        <w:t>NetSuite,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and </w:t>
      </w:r>
      <w:r>
        <w:rPr>
          <w:color w:val="FFFFFF"/>
          <w:sz w:val="18"/>
        </w:rPr>
        <w:t>Microsoft</w:t>
      </w:r>
      <w:r>
        <w:rPr>
          <w:color w:val="FFFFFF"/>
          <w:spacing w:val="12"/>
          <w:sz w:val="18"/>
        </w:rPr>
        <w:t> </w:t>
      </w:r>
      <w:r>
        <w:rPr>
          <w:color w:val="FFFFFF"/>
          <w:sz w:val="18"/>
        </w:rPr>
        <w:t>Excel</w:t>
      </w:r>
      <w:r>
        <w:rPr>
          <w:color w:val="FFFFFF"/>
          <w:spacing w:val="13"/>
          <w:sz w:val="18"/>
        </w:rPr>
        <w:t> </w:t>
      </w:r>
      <w:r>
        <w:rPr>
          <w:color w:val="FFFFFF"/>
          <w:spacing w:val="-2"/>
          <w:sz w:val="18"/>
        </w:rPr>
        <w:t>(advanced)</w:t>
      </w:r>
    </w:p>
    <w:p>
      <w:pPr>
        <w:spacing w:line="278" w:lineRule="auto" w:before="103"/>
        <w:ind w:left="776" w:right="0" w:firstLine="0"/>
        <w:jc w:val="left"/>
        <w:rPr>
          <w:sz w:val="18"/>
        </w:rPr>
      </w:pPr>
      <w:r>
        <w:rPr>
          <w:color w:val="FFFFFF"/>
          <w:w w:val="105"/>
          <w:sz w:val="18"/>
        </w:rPr>
        <w:t>Audit</w:t>
      </w:r>
      <w:r>
        <w:rPr>
          <w:color w:val="FFFFFF"/>
          <w:spacing w:val="-14"/>
          <w:w w:val="105"/>
          <w:sz w:val="18"/>
        </w:rPr>
        <w:t> </w:t>
      </w:r>
      <w:r>
        <w:rPr>
          <w:color w:val="FFFFFF"/>
          <w:w w:val="105"/>
          <w:sz w:val="18"/>
        </w:rPr>
        <w:t>support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and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ﬁnancial </w:t>
      </w:r>
      <w:r>
        <w:rPr>
          <w:color w:val="FFFFFF"/>
          <w:sz w:val="18"/>
        </w:rPr>
        <w:t>documentation</w:t>
      </w:r>
      <w:r>
        <w:rPr>
          <w:color w:val="FFFFFF"/>
          <w:spacing w:val="24"/>
          <w:sz w:val="18"/>
        </w:rPr>
        <w:t> </w:t>
      </w:r>
      <w:r>
        <w:rPr>
          <w:color w:val="FFFFFF"/>
          <w:spacing w:val="-2"/>
          <w:sz w:val="18"/>
        </w:rPr>
        <w:t>preparation</w:t>
      </w:r>
    </w:p>
    <w:p>
      <w:pPr>
        <w:pStyle w:val="BodyText"/>
        <w:spacing w:line="273" w:lineRule="auto" w:before="79"/>
        <w:ind w:left="776" w:right="64"/>
      </w:pPr>
      <w:r>
        <w:rPr/>
        <w:br w:type="column"/>
      </w:r>
      <w:r>
        <w:rPr>
          <w:w w:val="105"/>
        </w:rPr>
        <w:t>Prepared quarterly ﬁnancial forecasts for a $10 million corporate account, implementing a revised modeling template that increased reporting accuracy by </w:t>
      </w:r>
      <w:r>
        <w:rPr>
          <w:spacing w:val="-4"/>
          <w:w w:val="105"/>
        </w:rPr>
        <w:t>20%</w:t>
      </w:r>
    </w:p>
    <w:p>
      <w:pPr>
        <w:pStyle w:val="BodyText"/>
        <w:spacing w:line="273" w:lineRule="auto"/>
        <w:ind w:left="776" w:right="64"/>
      </w:pPr>
      <w:r>
        <w:rPr>
          <w:w w:val="105"/>
        </w:rPr>
        <w:t>Supported the ﬁnance team in managing budgeting and variance analysis across 6 cost centers, producing monthly reports that informed $500,000 in spending </w:t>
      </w:r>
      <w:r>
        <w:rPr>
          <w:spacing w:val="-2"/>
          <w:w w:val="105"/>
        </w:rPr>
        <w:t>decisions</w:t>
      </w:r>
    </w:p>
    <w:p>
      <w:pPr>
        <w:pStyle w:val="BodyText"/>
        <w:spacing w:line="273" w:lineRule="auto"/>
        <w:ind w:left="776" w:right="45"/>
      </w:pPr>
      <w:r>
        <w:rPr>
          <w:w w:val="105"/>
        </w:rPr>
        <w:t>Maintained compliance documentation for 4 regulatory agencies, ensuring zero late submissions across 7 consecutive ﬁscal years</w:t>
      </w:r>
    </w:p>
    <w:p>
      <w:pPr>
        <w:pStyle w:val="BodyText"/>
        <w:spacing w:line="273" w:lineRule="auto" w:before="105"/>
        <w:ind w:left="776"/>
      </w:pPr>
      <w:r>
        <w:rPr>
          <w:w w:val="105"/>
        </w:rPr>
        <w:t>Reconciled accounts across 10 departments monthly, resolving discrepancies within 24 hours on average and reducing month-end carry-forwards by 30%</w:t>
      </w:r>
    </w:p>
    <w:p>
      <w:pPr>
        <w:pStyle w:val="BodyText"/>
        <w:spacing w:line="273" w:lineRule="auto"/>
        <w:ind w:left="776"/>
      </w:pPr>
      <w:r>
        <w:rPr>
          <w:w w:val="105"/>
        </w:rPr>
        <w:t>Assisted in preparing auditable ﬁnancial statements for 3 annual external reviews, consolidating supporting schedules that reduced auditor inquiry time by 35%</w:t>
      </w:r>
    </w:p>
    <w:p>
      <w:pPr>
        <w:pStyle w:val="BodyText"/>
        <w:spacing w:line="273" w:lineRule="auto" w:before="90"/>
        <w:ind w:left="776" w:right="43"/>
      </w:pPr>
      <w:r>
        <w:rPr>
          <w:w w:val="105"/>
        </w:rPr>
        <w:t>Processed and analyzed 100+ expense reports per quarter, identifying $25,000 in non-compliant spending over 2 years through systematic trend monitoring</w:t>
      </w:r>
    </w:p>
    <w:p>
      <w:pPr>
        <w:pStyle w:val="BodyText"/>
        <w:spacing w:before="181"/>
        <w:ind w:left="107"/>
      </w:pPr>
      <w:r>
        <w:rPr>
          <w:w w:val="105"/>
        </w:rPr>
        <w:t>April</w:t>
      </w:r>
      <w:r>
        <w:rPr>
          <w:spacing w:val="-4"/>
          <w:w w:val="105"/>
        </w:rPr>
        <w:t> </w:t>
      </w:r>
      <w:r>
        <w:rPr>
          <w:w w:val="105"/>
        </w:rPr>
        <w:t>2015</w:t>
      </w:r>
      <w:r>
        <w:rPr>
          <w:spacing w:val="-3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January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2018</w:t>
      </w:r>
    </w:p>
    <w:p>
      <w:pPr>
        <w:pStyle w:val="BodyText"/>
        <w:spacing w:before="131"/>
        <w:ind w:left="107"/>
      </w:pPr>
      <w:r>
        <w:rPr/>
        <w:t>Accounting</w:t>
      </w:r>
      <w:r>
        <w:rPr>
          <w:spacing w:val="2"/>
        </w:rPr>
        <w:t> </w:t>
      </w:r>
      <w:r>
        <w:rPr/>
        <w:t>Associate</w:t>
      </w:r>
      <w:r>
        <w:rPr>
          <w:spacing w:val="15"/>
        </w:rPr>
        <w:t> </w:t>
      </w:r>
      <w:r>
        <w:rPr/>
        <w:t>|</w:t>
      </w:r>
      <w:r>
        <w:rPr>
          <w:spacing w:val="16"/>
        </w:rPr>
        <w:t> </w:t>
      </w:r>
      <w:r>
        <w:rPr/>
        <w:t>Greenline</w:t>
      </w:r>
      <w:r>
        <w:rPr>
          <w:spacing w:val="15"/>
        </w:rPr>
        <w:t> </w:t>
      </w:r>
      <w:r>
        <w:rPr/>
        <w:t>Enterprises</w:t>
      </w:r>
      <w:r>
        <w:rPr>
          <w:spacing w:val="15"/>
        </w:rPr>
        <w:t> </w:t>
      </w:r>
      <w:r>
        <w:rPr/>
        <w:t>|</w:t>
      </w:r>
      <w:r>
        <w:rPr>
          <w:spacing w:val="15"/>
        </w:rPr>
        <w:t> </w:t>
      </w:r>
      <w:r>
        <w:rPr/>
        <w:t>Houston,</w:t>
      </w:r>
      <w:r>
        <w:rPr>
          <w:spacing w:val="16"/>
        </w:rPr>
        <w:t> </w:t>
      </w:r>
      <w:r>
        <w:rPr>
          <w:spacing w:val="-5"/>
        </w:rPr>
        <w:t>TX</w:t>
      </w:r>
    </w:p>
    <w:p>
      <w:pPr>
        <w:pStyle w:val="BodyText"/>
        <w:spacing w:before="22"/>
      </w:pPr>
    </w:p>
    <w:p>
      <w:pPr>
        <w:pStyle w:val="BodyText"/>
        <w:spacing w:line="273" w:lineRule="auto" w:before="0"/>
        <w:ind w:left="776"/>
      </w:pPr>
      <w:r>
        <w:rPr>
          <w:w w:val="105"/>
        </w:rPr>
        <w:t>Assisted in managing cash ﬂow analyses for 8 business units, producing monthly reports that supported senior management budget reallocation decisions</w:t>
      </w:r>
    </w:p>
    <w:p>
      <w:pPr>
        <w:pStyle w:val="BodyText"/>
        <w:spacing w:line="273" w:lineRule="auto" w:before="90"/>
        <w:ind w:left="776"/>
      </w:pPr>
      <w:r>
        <w:rPr>
          <w:w w:val="105"/>
        </w:rPr>
        <w:t>Reconciled accounts across 12 departments, resolving discrepancies within a consistent 24-hour turnaround and contributing to clean quarterly close outcomes</w:t>
      </w:r>
    </w:p>
    <w:p>
      <w:pPr>
        <w:pStyle w:val="BodyText"/>
        <w:spacing w:line="273" w:lineRule="auto"/>
        <w:ind w:left="776" w:right="45"/>
      </w:pPr>
      <w:r>
        <w:rPr>
          <w:w w:val="105"/>
        </w:rPr>
        <w:t>Processed expense reports for 50+ employees monthly, monitoring spending trends and ﬂagging variances exceeding budget thresholds by 10%</w:t>
      </w:r>
    </w:p>
    <w:p>
      <w:pPr>
        <w:pStyle w:val="BodyText"/>
        <w:spacing w:line="273" w:lineRule="auto" w:before="105"/>
        <w:ind w:left="776"/>
      </w:pPr>
      <w:r>
        <w:rPr>
          <w:w w:val="105"/>
        </w:rPr>
        <w:t>Supported annual audit preparation by consolidating 3 years of ﬁnancial documentation, reducing external auditor setup time by 1 full day</w:t>
      </w:r>
    </w:p>
    <w:p>
      <w:pPr>
        <w:pStyle w:val="BodyText"/>
        <w:spacing w:before="26"/>
        <w:rPr>
          <w:sz w:val="20"/>
        </w:rPr>
      </w:pPr>
    </w:p>
    <w:p>
      <w:pPr>
        <w:spacing w:line="240" w:lineRule="auto"/>
        <w:ind w:left="-191" w:right="-44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524375" cy="266700"/>
                <wp:effectExtent l="0" t="0" r="0" b="0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4524375" cy="266700"/>
                        </a:xfrm>
                        <a:prstGeom prst="rect">
                          <a:avLst/>
                        </a:prstGeom>
                        <a:solidFill>
                          <a:srgbClr val="7D7D7D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48"/>
                              <w:ind w:left="298" w:right="0" w:firstLine="0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56.25pt;height:21pt;mso-position-horizontal-relative:char;mso-position-vertical-relative:line" type="#_x0000_t202" id="docshape2" filled="true" fillcolor="#7d7d7d" stroked="false">
                <w10:anchorlock/>
                <v:textbox inset="0,0,0,0">
                  <w:txbxContent>
                    <w:p>
                      <w:pPr>
                        <w:spacing w:before="48"/>
                        <w:ind w:left="298" w:right="0" w:firstLine="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FFFFFF"/>
                          <w:spacing w:val="-2"/>
                          <w:sz w:val="22"/>
                        </w:rPr>
                        <w:t>EDUCATION</w:t>
                      </w:r>
                    </w:p>
                  </w:txbxContent>
                </v:textbox>
                <v:fill opacity="32899f"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65"/>
        <w:ind w:left="107"/>
      </w:pPr>
      <w:r>
        <w:rPr/>
        <w:t>Bachelor</w:t>
      </w:r>
      <w:r>
        <w:rPr>
          <w:spacing w:val="21"/>
        </w:rPr>
        <w:t> </w:t>
      </w:r>
      <w:r>
        <w:rPr/>
        <w:t>of</w:t>
      </w:r>
      <w:r>
        <w:rPr>
          <w:spacing w:val="22"/>
        </w:rPr>
        <w:t> </w:t>
      </w:r>
      <w:r>
        <w:rPr/>
        <w:t>Business</w:t>
      </w:r>
      <w:r>
        <w:rPr>
          <w:spacing w:val="7"/>
        </w:rPr>
        <w:t> </w:t>
      </w:r>
      <w:r>
        <w:rPr/>
        <w:t>Administration,</w:t>
      </w:r>
      <w:r>
        <w:rPr>
          <w:spacing w:val="7"/>
        </w:rPr>
        <w:t> </w:t>
      </w:r>
      <w:r>
        <w:rPr>
          <w:spacing w:val="-2"/>
        </w:rPr>
        <w:t>Accounting</w:t>
      </w:r>
    </w:p>
    <w:p>
      <w:pPr>
        <w:pStyle w:val="BodyText"/>
        <w:spacing w:before="116"/>
        <w:ind w:left="107"/>
      </w:pPr>
      <w:r>
        <w:rPr>
          <w:w w:val="105"/>
        </w:rPr>
        <w:t>University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Houston,</w:t>
      </w:r>
      <w:r>
        <w:rPr>
          <w:spacing w:val="-10"/>
          <w:w w:val="105"/>
        </w:rPr>
        <w:t> </w:t>
      </w:r>
      <w:r>
        <w:rPr>
          <w:w w:val="105"/>
        </w:rPr>
        <w:t>Houston,</w:t>
      </w:r>
      <w:r>
        <w:rPr>
          <w:spacing w:val="-10"/>
          <w:w w:val="105"/>
        </w:rPr>
        <w:t> </w:t>
      </w:r>
      <w:r>
        <w:rPr>
          <w:w w:val="105"/>
        </w:rPr>
        <w:t>TX</w:t>
      </w:r>
      <w:r>
        <w:rPr>
          <w:spacing w:val="-10"/>
          <w:w w:val="105"/>
        </w:rPr>
        <w:t> </w:t>
      </w:r>
      <w:r>
        <w:rPr>
          <w:w w:val="105"/>
        </w:rPr>
        <w:t>|</w:t>
      </w:r>
      <w:r>
        <w:rPr>
          <w:spacing w:val="-10"/>
          <w:w w:val="105"/>
        </w:rPr>
        <w:t> </w:t>
      </w:r>
      <w:r>
        <w:rPr>
          <w:w w:val="105"/>
        </w:rPr>
        <w:t>-</w:t>
      </w:r>
      <w:r>
        <w:rPr>
          <w:spacing w:val="-10"/>
          <w:w w:val="105"/>
        </w:rPr>
        <w:t> </w:t>
      </w:r>
      <w:r>
        <w:rPr>
          <w:w w:val="105"/>
        </w:rPr>
        <w:t>May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2015</w:t>
      </w:r>
    </w:p>
    <w:p>
      <w:pPr>
        <w:pStyle w:val="BodyText"/>
        <w:spacing w:after="0"/>
        <w:sectPr>
          <w:type w:val="continuous"/>
          <w:pgSz w:w="11920" w:h="16860"/>
          <w:pgMar w:top="800" w:bottom="280" w:left="283" w:right="283"/>
          <w:cols w:num="2" w:equalWidth="0">
            <w:col w:w="3700" w:space="708"/>
            <w:col w:w="6946"/>
          </w:cols>
        </w:sectPr>
      </w:pP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381875" cy="1070610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381875" cy="10706100"/>
                          <a:chExt cx="7381875" cy="107061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1495424"/>
                            <a:ext cx="2762250" cy="921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0" h="9210675">
                                <a:moveTo>
                                  <a:pt x="0" y="9210674"/>
                                </a:moveTo>
                                <a:lnTo>
                                  <a:pt x="2762249" y="9210674"/>
                                </a:lnTo>
                                <a:lnTo>
                                  <a:pt x="27622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10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7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762249" y="2171699"/>
                            <a:ext cx="46196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9625" h="9525">
                                <a:moveTo>
                                  <a:pt x="46196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619624" y="0"/>
                                </a:lnTo>
                                <a:lnTo>
                                  <a:pt x="46196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4391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777" y="316229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9030" y="350520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419" y="3848100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85762" y="4800599"/>
                            <a:ext cx="47625" cy="289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895600">
                                <a:moveTo>
                                  <a:pt x="47625" y="2868447"/>
                                </a:moveTo>
                                <a:lnTo>
                                  <a:pt x="27165" y="2847975"/>
                                </a:lnTo>
                                <a:lnTo>
                                  <a:pt x="20472" y="2847975"/>
                                </a:lnTo>
                                <a:lnTo>
                                  <a:pt x="0" y="2868447"/>
                                </a:lnTo>
                                <a:lnTo>
                                  <a:pt x="0" y="2872016"/>
                                </a:lnTo>
                                <a:lnTo>
                                  <a:pt x="0" y="2875140"/>
                                </a:lnTo>
                                <a:lnTo>
                                  <a:pt x="20472" y="2895600"/>
                                </a:lnTo>
                                <a:lnTo>
                                  <a:pt x="27165" y="2895600"/>
                                </a:lnTo>
                                <a:lnTo>
                                  <a:pt x="47625" y="2875140"/>
                                </a:lnTo>
                                <a:lnTo>
                                  <a:pt x="47625" y="2868447"/>
                                </a:lnTo>
                                <a:close/>
                              </a:path>
                              <a:path w="47625" h="2895600">
                                <a:moveTo>
                                  <a:pt x="47625" y="2506497"/>
                                </a:moveTo>
                                <a:lnTo>
                                  <a:pt x="27165" y="2486025"/>
                                </a:lnTo>
                                <a:lnTo>
                                  <a:pt x="20472" y="2486025"/>
                                </a:lnTo>
                                <a:lnTo>
                                  <a:pt x="0" y="2506497"/>
                                </a:lnTo>
                                <a:lnTo>
                                  <a:pt x="0" y="2510066"/>
                                </a:lnTo>
                                <a:lnTo>
                                  <a:pt x="0" y="2513190"/>
                                </a:lnTo>
                                <a:lnTo>
                                  <a:pt x="20472" y="2533650"/>
                                </a:lnTo>
                                <a:lnTo>
                                  <a:pt x="27165" y="2533650"/>
                                </a:lnTo>
                                <a:lnTo>
                                  <a:pt x="47625" y="2513190"/>
                                </a:lnTo>
                                <a:lnTo>
                                  <a:pt x="47625" y="2506497"/>
                                </a:lnTo>
                                <a:close/>
                              </a:path>
                              <a:path w="47625" h="2895600">
                                <a:moveTo>
                                  <a:pt x="47625" y="2154072"/>
                                </a:moveTo>
                                <a:lnTo>
                                  <a:pt x="27165" y="2133600"/>
                                </a:lnTo>
                                <a:lnTo>
                                  <a:pt x="20472" y="2133600"/>
                                </a:lnTo>
                                <a:lnTo>
                                  <a:pt x="0" y="2154072"/>
                                </a:lnTo>
                                <a:lnTo>
                                  <a:pt x="0" y="2157641"/>
                                </a:lnTo>
                                <a:lnTo>
                                  <a:pt x="0" y="2160765"/>
                                </a:lnTo>
                                <a:lnTo>
                                  <a:pt x="20472" y="2181225"/>
                                </a:lnTo>
                                <a:lnTo>
                                  <a:pt x="27165" y="2181225"/>
                                </a:lnTo>
                                <a:lnTo>
                                  <a:pt x="47625" y="2160765"/>
                                </a:lnTo>
                                <a:lnTo>
                                  <a:pt x="47625" y="2154072"/>
                                </a:lnTo>
                                <a:close/>
                              </a:path>
                              <a:path w="47625" h="2895600">
                                <a:moveTo>
                                  <a:pt x="47625" y="1801647"/>
                                </a:moveTo>
                                <a:lnTo>
                                  <a:pt x="27165" y="1781175"/>
                                </a:lnTo>
                                <a:lnTo>
                                  <a:pt x="20472" y="1781175"/>
                                </a:lnTo>
                                <a:lnTo>
                                  <a:pt x="0" y="1801647"/>
                                </a:lnTo>
                                <a:lnTo>
                                  <a:pt x="0" y="1805216"/>
                                </a:lnTo>
                                <a:lnTo>
                                  <a:pt x="0" y="1808340"/>
                                </a:lnTo>
                                <a:lnTo>
                                  <a:pt x="20472" y="1828800"/>
                                </a:lnTo>
                                <a:lnTo>
                                  <a:pt x="27165" y="1828800"/>
                                </a:lnTo>
                                <a:lnTo>
                                  <a:pt x="47625" y="1808340"/>
                                </a:lnTo>
                                <a:lnTo>
                                  <a:pt x="47625" y="1801647"/>
                                </a:lnTo>
                                <a:close/>
                              </a:path>
                              <a:path w="47625" h="2895600">
                                <a:moveTo>
                                  <a:pt x="47625" y="1439697"/>
                                </a:moveTo>
                                <a:lnTo>
                                  <a:pt x="27165" y="1419225"/>
                                </a:lnTo>
                                <a:lnTo>
                                  <a:pt x="20472" y="1419225"/>
                                </a:lnTo>
                                <a:lnTo>
                                  <a:pt x="0" y="1439697"/>
                                </a:lnTo>
                                <a:lnTo>
                                  <a:pt x="0" y="1443266"/>
                                </a:lnTo>
                                <a:lnTo>
                                  <a:pt x="0" y="1446390"/>
                                </a:lnTo>
                                <a:lnTo>
                                  <a:pt x="20472" y="1466850"/>
                                </a:lnTo>
                                <a:lnTo>
                                  <a:pt x="27165" y="1466850"/>
                                </a:lnTo>
                                <a:lnTo>
                                  <a:pt x="47625" y="1446390"/>
                                </a:lnTo>
                                <a:lnTo>
                                  <a:pt x="47625" y="1439697"/>
                                </a:lnTo>
                                <a:close/>
                              </a:path>
                              <a:path w="47625" h="2895600">
                                <a:moveTo>
                                  <a:pt x="47625" y="1087272"/>
                                </a:moveTo>
                                <a:lnTo>
                                  <a:pt x="27165" y="1066800"/>
                                </a:lnTo>
                                <a:lnTo>
                                  <a:pt x="20472" y="1066800"/>
                                </a:lnTo>
                                <a:lnTo>
                                  <a:pt x="0" y="1087272"/>
                                </a:lnTo>
                                <a:lnTo>
                                  <a:pt x="0" y="1090841"/>
                                </a:lnTo>
                                <a:lnTo>
                                  <a:pt x="0" y="1093965"/>
                                </a:lnTo>
                                <a:lnTo>
                                  <a:pt x="20472" y="1114425"/>
                                </a:lnTo>
                                <a:lnTo>
                                  <a:pt x="27165" y="1114425"/>
                                </a:lnTo>
                                <a:lnTo>
                                  <a:pt x="47625" y="1093965"/>
                                </a:lnTo>
                                <a:lnTo>
                                  <a:pt x="47625" y="1087272"/>
                                </a:lnTo>
                                <a:close/>
                              </a:path>
                              <a:path w="47625" h="2895600">
                                <a:moveTo>
                                  <a:pt x="47625" y="734847"/>
                                </a:moveTo>
                                <a:lnTo>
                                  <a:pt x="27165" y="714375"/>
                                </a:lnTo>
                                <a:lnTo>
                                  <a:pt x="20472" y="714375"/>
                                </a:lnTo>
                                <a:lnTo>
                                  <a:pt x="0" y="734847"/>
                                </a:lnTo>
                                <a:lnTo>
                                  <a:pt x="0" y="738416"/>
                                </a:lnTo>
                                <a:lnTo>
                                  <a:pt x="0" y="741540"/>
                                </a:lnTo>
                                <a:lnTo>
                                  <a:pt x="20472" y="762000"/>
                                </a:lnTo>
                                <a:lnTo>
                                  <a:pt x="27165" y="762000"/>
                                </a:lnTo>
                                <a:lnTo>
                                  <a:pt x="47625" y="741540"/>
                                </a:lnTo>
                                <a:lnTo>
                                  <a:pt x="47625" y="734847"/>
                                </a:lnTo>
                                <a:close/>
                              </a:path>
                              <a:path w="47625" h="2895600">
                                <a:moveTo>
                                  <a:pt x="47625" y="372897"/>
                                </a:moveTo>
                                <a:lnTo>
                                  <a:pt x="27165" y="352425"/>
                                </a:lnTo>
                                <a:lnTo>
                                  <a:pt x="20472" y="352425"/>
                                </a:lnTo>
                                <a:lnTo>
                                  <a:pt x="0" y="372897"/>
                                </a:lnTo>
                                <a:lnTo>
                                  <a:pt x="0" y="376466"/>
                                </a:lnTo>
                                <a:lnTo>
                                  <a:pt x="0" y="379590"/>
                                </a:lnTo>
                                <a:lnTo>
                                  <a:pt x="20472" y="400050"/>
                                </a:lnTo>
                                <a:lnTo>
                                  <a:pt x="27165" y="400050"/>
                                </a:lnTo>
                                <a:lnTo>
                                  <a:pt x="47625" y="379590"/>
                                </a:lnTo>
                                <a:lnTo>
                                  <a:pt x="47625" y="372897"/>
                                </a:lnTo>
                                <a:close/>
                              </a:path>
                              <a:path w="47625" h="289560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286112" y="3124199"/>
                            <a:ext cx="47625" cy="3752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3752850">
                                <a:moveTo>
                                  <a:pt x="47625" y="3725697"/>
                                </a:moveTo>
                                <a:lnTo>
                                  <a:pt x="27165" y="3705225"/>
                                </a:lnTo>
                                <a:lnTo>
                                  <a:pt x="20472" y="3705225"/>
                                </a:lnTo>
                                <a:lnTo>
                                  <a:pt x="0" y="3725697"/>
                                </a:lnTo>
                                <a:lnTo>
                                  <a:pt x="0" y="3729266"/>
                                </a:lnTo>
                                <a:lnTo>
                                  <a:pt x="0" y="3732390"/>
                                </a:lnTo>
                                <a:lnTo>
                                  <a:pt x="20472" y="3752850"/>
                                </a:lnTo>
                                <a:lnTo>
                                  <a:pt x="27165" y="3752850"/>
                                </a:lnTo>
                                <a:lnTo>
                                  <a:pt x="47625" y="3732390"/>
                                </a:lnTo>
                                <a:lnTo>
                                  <a:pt x="47625" y="3725697"/>
                                </a:lnTo>
                                <a:close/>
                              </a:path>
                              <a:path w="47625" h="3752850">
                                <a:moveTo>
                                  <a:pt x="47625" y="3392322"/>
                                </a:moveTo>
                                <a:lnTo>
                                  <a:pt x="27165" y="3371850"/>
                                </a:lnTo>
                                <a:lnTo>
                                  <a:pt x="20472" y="3371850"/>
                                </a:lnTo>
                                <a:lnTo>
                                  <a:pt x="0" y="3392322"/>
                                </a:lnTo>
                                <a:lnTo>
                                  <a:pt x="0" y="3395891"/>
                                </a:lnTo>
                                <a:lnTo>
                                  <a:pt x="0" y="3399015"/>
                                </a:lnTo>
                                <a:lnTo>
                                  <a:pt x="20472" y="3419475"/>
                                </a:lnTo>
                                <a:lnTo>
                                  <a:pt x="27165" y="3419475"/>
                                </a:lnTo>
                                <a:lnTo>
                                  <a:pt x="47625" y="3399015"/>
                                </a:lnTo>
                                <a:lnTo>
                                  <a:pt x="47625" y="3392322"/>
                                </a:lnTo>
                                <a:close/>
                              </a:path>
                              <a:path w="47625" h="3752850">
                                <a:moveTo>
                                  <a:pt x="47625" y="3068472"/>
                                </a:moveTo>
                                <a:lnTo>
                                  <a:pt x="27165" y="3048000"/>
                                </a:lnTo>
                                <a:lnTo>
                                  <a:pt x="20472" y="3048000"/>
                                </a:lnTo>
                                <a:lnTo>
                                  <a:pt x="0" y="3068472"/>
                                </a:lnTo>
                                <a:lnTo>
                                  <a:pt x="0" y="3072041"/>
                                </a:lnTo>
                                <a:lnTo>
                                  <a:pt x="0" y="3075165"/>
                                </a:lnTo>
                                <a:lnTo>
                                  <a:pt x="20472" y="3095625"/>
                                </a:lnTo>
                                <a:lnTo>
                                  <a:pt x="27165" y="3095625"/>
                                </a:lnTo>
                                <a:lnTo>
                                  <a:pt x="47625" y="3075165"/>
                                </a:lnTo>
                                <a:lnTo>
                                  <a:pt x="47625" y="3068472"/>
                                </a:lnTo>
                                <a:close/>
                              </a:path>
                              <a:path w="47625" h="3752850">
                                <a:moveTo>
                                  <a:pt x="47625" y="2744622"/>
                                </a:moveTo>
                                <a:lnTo>
                                  <a:pt x="27165" y="2724150"/>
                                </a:lnTo>
                                <a:lnTo>
                                  <a:pt x="20472" y="2724150"/>
                                </a:lnTo>
                                <a:lnTo>
                                  <a:pt x="0" y="2744622"/>
                                </a:lnTo>
                                <a:lnTo>
                                  <a:pt x="0" y="2748191"/>
                                </a:lnTo>
                                <a:lnTo>
                                  <a:pt x="0" y="2751315"/>
                                </a:lnTo>
                                <a:lnTo>
                                  <a:pt x="20472" y="2771775"/>
                                </a:lnTo>
                                <a:lnTo>
                                  <a:pt x="27165" y="2771775"/>
                                </a:lnTo>
                                <a:lnTo>
                                  <a:pt x="47625" y="2751315"/>
                                </a:lnTo>
                                <a:lnTo>
                                  <a:pt x="47625" y="2744622"/>
                                </a:lnTo>
                                <a:close/>
                              </a:path>
                              <a:path w="47625" h="3752850">
                                <a:moveTo>
                                  <a:pt x="47625" y="1915947"/>
                                </a:moveTo>
                                <a:lnTo>
                                  <a:pt x="27165" y="1895475"/>
                                </a:lnTo>
                                <a:lnTo>
                                  <a:pt x="20472" y="1895475"/>
                                </a:lnTo>
                                <a:lnTo>
                                  <a:pt x="0" y="1915947"/>
                                </a:lnTo>
                                <a:lnTo>
                                  <a:pt x="0" y="1919516"/>
                                </a:lnTo>
                                <a:lnTo>
                                  <a:pt x="0" y="1922640"/>
                                </a:lnTo>
                                <a:lnTo>
                                  <a:pt x="20472" y="1943100"/>
                                </a:lnTo>
                                <a:lnTo>
                                  <a:pt x="27165" y="1943100"/>
                                </a:lnTo>
                                <a:lnTo>
                                  <a:pt x="47625" y="1922640"/>
                                </a:lnTo>
                                <a:lnTo>
                                  <a:pt x="47625" y="1915947"/>
                                </a:lnTo>
                                <a:close/>
                              </a:path>
                              <a:path w="47625" h="3752850">
                                <a:moveTo>
                                  <a:pt x="47625" y="1592097"/>
                                </a:moveTo>
                                <a:lnTo>
                                  <a:pt x="27165" y="1571625"/>
                                </a:lnTo>
                                <a:lnTo>
                                  <a:pt x="20472" y="1571625"/>
                                </a:lnTo>
                                <a:lnTo>
                                  <a:pt x="0" y="1592097"/>
                                </a:lnTo>
                                <a:lnTo>
                                  <a:pt x="0" y="1595666"/>
                                </a:lnTo>
                                <a:lnTo>
                                  <a:pt x="0" y="1598790"/>
                                </a:lnTo>
                                <a:lnTo>
                                  <a:pt x="20472" y="1619250"/>
                                </a:lnTo>
                                <a:lnTo>
                                  <a:pt x="27165" y="1619250"/>
                                </a:lnTo>
                                <a:lnTo>
                                  <a:pt x="47625" y="1598790"/>
                                </a:lnTo>
                                <a:lnTo>
                                  <a:pt x="47625" y="1592097"/>
                                </a:lnTo>
                                <a:close/>
                              </a:path>
                              <a:path w="47625" h="3752850">
                                <a:moveTo>
                                  <a:pt x="47625" y="1268247"/>
                                </a:moveTo>
                                <a:lnTo>
                                  <a:pt x="27165" y="1247775"/>
                                </a:lnTo>
                                <a:lnTo>
                                  <a:pt x="20472" y="1247775"/>
                                </a:lnTo>
                                <a:lnTo>
                                  <a:pt x="0" y="1268247"/>
                                </a:lnTo>
                                <a:lnTo>
                                  <a:pt x="0" y="1271816"/>
                                </a:lnTo>
                                <a:lnTo>
                                  <a:pt x="0" y="1274940"/>
                                </a:lnTo>
                                <a:lnTo>
                                  <a:pt x="20472" y="1295400"/>
                                </a:lnTo>
                                <a:lnTo>
                                  <a:pt x="27165" y="1295400"/>
                                </a:lnTo>
                                <a:lnTo>
                                  <a:pt x="47625" y="1274940"/>
                                </a:lnTo>
                                <a:lnTo>
                                  <a:pt x="47625" y="1268247"/>
                                </a:lnTo>
                                <a:close/>
                              </a:path>
                              <a:path w="47625" h="3752850">
                                <a:moveTo>
                                  <a:pt x="47625" y="940460"/>
                                </a:moveTo>
                                <a:lnTo>
                                  <a:pt x="31102" y="923925"/>
                                </a:lnTo>
                                <a:lnTo>
                                  <a:pt x="16535" y="923925"/>
                                </a:lnTo>
                                <a:lnTo>
                                  <a:pt x="0" y="940460"/>
                                </a:lnTo>
                                <a:lnTo>
                                  <a:pt x="0" y="942975"/>
                                </a:lnTo>
                                <a:lnTo>
                                  <a:pt x="0" y="945502"/>
                                </a:lnTo>
                                <a:lnTo>
                                  <a:pt x="16535" y="962025"/>
                                </a:lnTo>
                                <a:lnTo>
                                  <a:pt x="31102" y="962025"/>
                                </a:lnTo>
                                <a:lnTo>
                                  <a:pt x="47625" y="945502"/>
                                </a:lnTo>
                                <a:lnTo>
                                  <a:pt x="47625" y="940460"/>
                                </a:lnTo>
                                <a:close/>
                              </a:path>
                              <a:path w="47625" h="3752850">
                                <a:moveTo>
                                  <a:pt x="47625" y="477672"/>
                                </a:moveTo>
                                <a:lnTo>
                                  <a:pt x="27165" y="457200"/>
                                </a:lnTo>
                                <a:lnTo>
                                  <a:pt x="20472" y="457200"/>
                                </a:lnTo>
                                <a:lnTo>
                                  <a:pt x="0" y="477672"/>
                                </a:lnTo>
                                <a:lnTo>
                                  <a:pt x="0" y="481241"/>
                                </a:lnTo>
                                <a:lnTo>
                                  <a:pt x="0" y="484365"/>
                                </a:lnTo>
                                <a:lnTo>
                                  <a:pt x="20472" y="504825"/>
                                </a:lnTo>
                                <a:lnTo>
                                  <a:pt x="27165" y="504825"/>
                                </a:lnTo>
                                <a:lnTo>
                                  <a:pt x="47625" y="484365"/>
                                </a:lnTo>
                                <a:lnTo>
                                  <a:pt x="47625" y="477672"/>
                                </a:lnTo>
                                <a:close/>
                              </a:path>
                              <a:path w="47625" h="37528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2762250" cy="149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0" h="1495425">
                                <a:moveTo>
                                  <a:pt x="2762249" y="1495424"/>
                                </a:moveTo>
                                <a:lnTo>
                                  <a:pt x="0" y="1495424"/>
                                </a:lnTo>
                                <a:lnTo>
                                  <a:pt x="0" y="0"/>
                                </a:lnTo>
                                <a:lnTo>
                                  <a:pt x="2762249" y="0"/>
                                </a:lnTo>
                                <a:lnTo>
                                  <a:pt x="2762249" y="1495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7D7D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99" y="485774"/>
                            <a:ext cx="1847849" cy="17430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81.25pt;height:843pt;mso-position-horizontal-relative:page;mso-position-vertical-relative:page;z-index:-15781376" id="docshapegroup3" coordorigin="0,0" coordsize="11625,16860">
                <v:rect style="position:absolute;left:0;top:2355;width:4350;height:14505" id="docshape4" filled="true" fillcolor="#7d7d7d" stroked="false">
                  <v:fill type="solid"/>
                </v:rect>
                <v:rect style="position:absolute;left:4350;top:3420;width:7275;height:15" id="docshape5" filled="true" fillcolor="#000000" stroked="false">
                  <v:fill opacity="28783f" type="solid"/>
                </v:rect>
                <v:shape style="position:absolute;left:765;top:4980;width:317;height:317" type="#_x0000_t75" id="docshape6" stroked="false">
                  <v:imagedata r:id="rId6" o:title=""/>
                </v:shape>
                <v:shape style="position:absolute;left:785;top:5520;width:275;height:317" type="#_x0000_t75" id="docshape7" stroked="false">
                  <v:imagedata r:id="rId7" o:title=""/>
                </v:shape>
                <v:shape style="position:absolute;left:766;top:6060;width:315;height:317" type="#_x0000_t75" id="docshape8" stroked="false">
                  <v:imagedata r:id="rId8" o:title=""/>
                </v:shape>
                <v:shape style="position:absolute;left:764;top:7560;width:75;height:4560" id="docshape9" coordorigin="765,7560" coordsize="75,4560" path="m840,12077l839,12072,835,12063,833,12059,826,12052,822,12050,813,12046,808,12045,797,12045,792,12046,783,12050,779,12052,772,12059,770,12063,766,12072,765,12077,765,12083,765,12088,766,12093,770,12102,772,12106,779,12113,783,12115,792,12119,797,12120,808,12120,813,12119,822,12115,826,12113,833,12106,835,12102,839,12093,840,12088,840,12077xm840,11507l839,11502,835,11493,833,11489,826,11482,822,11480,813,11476,808,11475,797,11475,792,11476,783,11480,779,11482,772,11489,770,11493,766,11502,765,11507,765,11513,765,11518,766,11523,770,11532,772,11536,779,11543,783,11545,792,11549,797,11550,808,11550,813,11549,822,11545,826,11543,833,11536,835,11532,839,11523,840,11518,840,11507xm840,10952l839,10947,835,10938,833,10934,826,10927,822,10925,813,10921,808,10920,797,10920,792,10921,783,10925,779,10927,772,10934,770,10938,766,10947,765,10952,765,10958,765,10963,766,10968,770,10977,772,10981,779,10988,783,10990,792,10994,797,10995,808,10995,813,10994,822,10990,826,10988,833,10981,835,10977,839,10968,840,10963,840,10952xm840,10397l839,10392,835,10383,833,10379,826,10372,822,10370,813,10366,808,10365,797,10365,792,10366,783,10370,779,10372,772,10379,770,10383,766,10392,765,10397,765,10403,765,10408,766,10413,770,10422,772,10426,779,10433,783,10435,792,10439,797,10440,808,10440,813,10439,822,10435,826,10433,833,10426,835,10422,839,10413,840,10408,840,10397xm840,9827l839,9822,835,9813,833,9809,826,9802,822,9800,813,9796,808,9795,797,9795,792,9796,783,9800,779,9802,772,9809,770,9813,766,9822,765,9827,765,9833,765,9838,766,9843,770,9852,772,9856,779,9863,783,9865,792,9869,797,9870,808,9870,813,9869,822,9865,826,9863,833,9856,835,9852,839,9843,840,9838,840,9827xm840,9272l839,9267,835,9258,833,9254,826,9247,822,9245,813,9241,808,9240,797,9240,792,9241,783,9245,779,9247,772,9254,770,9258,766,9267,765,9272,765,9278,765,9283,766,9288,770,9297,772,9301,779,9308,783,9310,792,9314,797,9315,808,9315,813,9314,822,9310,826,9308,833,9301,835,9297,839,9288,840,9283,840,9272xm840,8717l839,8712,835,8703,833,8699,826,8692,822,8690,813,8686,808,8685,797,8685,792,8686,783,8690,779,8692,772,8699,770,8703,766,8712,765,8717,765,8723,765,8728,766,8733,770,8742,772,8746,779,8753,783,8755,792,8759,797,8760,808,8760,813,8759,822,8755,826,8753,833,8746,835,8742,839,8733,840,8728,840,8717xm840,8147l839,8142,835,8133,833,8129,826,8122,822,8120,813,8116,808,8115,797,8115,792,8116,783,8120,779,8122,772,8129,770,8133,766,8142,765,8147,765,8153,765,8158,766,8163,770,8172,772,8176,779,8183,783,8185,792,8189,797,8190,808,8190,813,8189,822,8185,826,8183,833,8176,835,8172,839,8163,840,8158,840,8147xm840,7592l839,7587,835,7578,833,7574,826,7567,822,7565,813,7561,808,7560,797,7560,792,7561,783,7565,779,7567,772,7574,770,7578,766,7587,765,7592,765,7598,765,7603,766,7608,770,7617,772,7621,779,7628,783,7630,792,7634,797,7635,808,7635,813,7634,822,7630,826,7628,833,7621,835,7617,839,7608,840,7603,840,7592xe" filled="true" fillcolor="#ffffff" stroked="false">
                  <v:path arrowok="t"/>
                  <v:fill type="solid"/>
                </v:shape>
                <v:shape style="position:absolute;left:5174;top:4920;width:75;height:5910" id="docshape10" coordorigin="5175,4920" coordsize="75,5910" path="m5250,10787l5249,10782,5245,10773,5243,10769,5236,10762,5232,10760,5223,10756,5218,10755,5207,10755,5202,10756,5193,10760,5189,10762,5182,10769,5180,10773,5176,10782,5175,10787,5175,10793,5175,10798,5176,10803,5180,10812,5182,10816,5189,10823,5193,10825,5202,10829,5207,10830,5218,10830,5223,10829,5232,10825,5236,10823,5243,10816,5245,10812,5249,10803,5250,10798,5250,10787xm5250,10262l5249,10257,5245,10248,5243,10244,5236,10237,5232,10235,5223,10231,5218,10230,5207,10230,5202,10231,5193,10235,5189,10237,5182,10244,5180,10248,5176,10257,5175,10262,5175,10268,5175,10273,5176,10278,5180,10287,5182,10291,5189,10298,5193,10300,5202,10304,5207,10305,5218,10305,5223,10304,5232,10300,5236,10298,5243,10291,5245,10287,5249,10278,5250,10273,5250,10262xm5250,9752l5249,9747,5245,9738,5243,9734,5236,9727,5232,9725,5223,9721,5218,9720,5207,9720,5202,9721,5193,9725,5189,9727,5182,9734,5180,9738,5176,9747,5175,9752,5175,9758,5175,9763,5176,9768,5180,9777,5182,9781,5189,9788,5193,9790,5202,9794,5207,9795,5218,9795,5223,9794,5232,9790,5236,9788,5243,9781,5245,9777,5249,9768,5250,9763,5250,9752xm5250,9242l5249,9237,5245,9228,5243,9224,5236,9217,5232,9215,5223,9211,5218,9210,5207,9210,5202,9211,5193,9215,5189,9217,5182,9224,5180,9228,5176,9237,5175,9242,5175,9248,5175,9253,5176,9258,5180,9267,5182,9271,5189,9278,5193,9280,5202,9284,5207,9285,5218,9285,5223,9284,5232,9280,5236,9278,5243,9271,5245,9267,5249,9258,5250,9253,5250,9242xm5250,7937l5249,7932,5245,7923,5243,7919,5236,7912,5232,7910,5223,7906,5218,7905,5207,7905,5202,7906,5193,7910,5189,7912,5182,7919,5180,7923,5176,7932,5175,7937,5175,7943,5175,7948,5176,7953,5180,7962,5182,7966,5189,7973,5193,7975,5202,7979,5207,7980,5218,7980,5223,7979,5232,7975,5236,7973,5243,7966,5245,7962,5249,7953,5250,7948,5250,7937xm5250,7427l5249,7422,5245,7413,5243,7409,5236,7402,5232,7400,5223,7396,5218,7395,5207,7395,5202,7396,5193,7400,5189,7402,5182,7409,5180,7413,5176,7422,5175,7427,5175,7433,5175,7438,5176,7443,5180,7452,5182,7456,5189,7463,5193,7465,5202,7469,5207,7470,5218,7470,5223,7469,5232,7465,5236,7463,5243,7456,5245,7452,5249,7443,5250,7438,5250,7427xm5250,6917l5249,6912,5245,6903,5243,6899,5236,6892,5232,6890,5223,6886,5218,6885,5207,6885,5202,6886,5193,6890,5189,6892,5182,6899,5180,6903,5176,6912,5175,6917,5175,6923,5175,6928,5176,6933,5180,6942,5182,6946,5189,6953,5193,6955,5202,6959,5207,6960,5218,6960,5223,6959,5232,6955,5236,6953,5243,6946,5245,6942,5249,6933,5250,6928,5250,6917xm5250,6401l5249,6397,5246,6390,5244,6387,5238,6381,5235,6379,5228,6376,5224,6375,5201,6375,5197,6376,5190,6379,5187,6381,5181,6387,5179,6390,5176,6397,5175,6401,5175,6405,5175,6409,5176,6413,5179,6420,5181,6423,5187,6429,5190,6431,5197,6434,5201,6435,5224,6435,5228,6434,5235,6431,5238,6429,5244,6423,5246,6420,5249,6413,5250,6409,5250,6401xm5250,5672l5249,5667,5245,5658,5243,5654,5236,5647,5232,5645,5223,5641,5218,5640,5207,5640,5202,5641,5193,5645,5189,5647,5182,5654,5180,5658,5176,5667,5175,5672,5175,5678,5175,5683,5176,5688,5180,5697,5182,5701,5189,5708,5193,5710,5202,5714,5207,5715,5218,5715,5223,5714,5232,5710,5236,5708,5243,5701,5245,5697,5249,5688,5250,5683,5250,5672xm5250,4952l5249,4947,5245,4938,5243,4934,5236,4927,5232,4925,5223,4921,5218,4920,5207,4920,5202,4921,5193,4925,5189,4927,5182,4934,5180,4938,5176,4947,5175,4952,5175,4958,5175,4963,5176,4968,5180,4977,5182,4981,5189,4988,5193,4990,5202,4994,5207,4995,5218,4995,5223,4994,5232,4990,5236,4988,5243,4981,5245,4977,5249,4968,5250,4963,5250,4952xe" filled="true" fillcolor="#000000" stroked="false">
                  <v:path arrowok="t"/>
                  <v:fill type="solid"/>
                </v:shape>
                <v:rect style="position:absolute;left:0;top:0;width:4350;height:2355" id="docshape11" filled="true" fillcolor="#7d7d7d" stroked="false">
                  <v:fill opacity="32899f" type="solid"/>
                </v:rect>
                <v:shape style="position:absolute;left:720;top:765;width:2910;height:2745" type="#_x0000_t75" id="docshape12" stroked="false">
                  <v:imagedata r:id="rId9" o:title=""/>
                </v:shape>
                <w10:wrap type="none"/>
              </v:group>
            </w:pict>
          </mc:Fallback>
        </mc:AlternateContent>
      </w:r>
    </w:p>
    <w:p>
      <w:pPr>
        <w:spacing w:line="240" w:lineRule="auto"/>
        <w:ind w:left="4217" w:right="-44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524375" cy="257175"/>
                <wp:effectExtent l="0" t="0" r="0" b="0"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4524375" cy="257175"/>
                        </a:xfrm>
                        <a:prstGeom prst="rect">
                          <a:avLst/>
                        </a:prstGeom>
                        <a:solidFill>
                          <a:srgbClr val="7D7D7D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48"/>
                              <w:ind w:left="298" w:right="0" w:firstLine="0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CERTIFICATIONS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56.25pt;height:20.25pt;mso-position-horizontal-relative:char;mso-position-vertical-relative:line" type="#_x0000_t202" id="docshape13" filled="true" fillcolor="#7d7d7d" stroked="false">
                <w10:anchorlock/>
                <v:textbox inset="0,0,0,0">
                  <w:txbxContent>
                    <w:p>
                      <w:pPr>
                        <w:spacing w:before="48"/>
                        <w:ind w:left="298" w:right="0" w:firstLine="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FFFFFF"/>
                          <w:spacing w:val="-2"/>
                          <w:sz w:val="22"/>
                        </w:rPr>
                        <w:t>CERTIFICATIONS</w:t>
                      </w:r>
                    </w:p>
                  </w:txbxContent>
                </v:textbox>
                <v:fill opacity="32899f"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line="508" w:lineRule="auto" w:before="180"/>
        <w:ind w:left="4515" w:right="1517"/>
      </w:pPr>
      <w:r>
        <w:rPr>
          <w:w w:val="105"/>
        </w:rPr>
        <w:t>Certiﬁed Management Accountant (CMA) , IMA , October 2018 Financial</w:t>
      </w:r>
      <w:r>
        <w:rPr>
          <w:spacing w:val="-12"/>
          <w:w w:val="105"/>
        </w:rPr>
        <w:t> </w:t>
      </w:r>
      <w:r>
        <w:rPr>
          <w:w w:val="105"/>
        </w:rPr>
        <w:t>Modeling</w:t>
      </w:r>
      <w:r>
        <w:rPr>
          <w:spacing w:val="-12"/>
          <w:w w:val="105"/>
        </w:rPr>
        <w:t> </w:t>
      </w:r>
      <w:r>
        <w:rPr>
          <w:w w:val="105"/>
        </w:rPr>
        <w:t>&amp;</w:t>
      </w:r>
      <w:r>
        <w:rPr>
          <w:spacing w:val="-11"/>
          <w:w w:val="105"/>
        </w:rPr>
        <w:t> </w:t>
      </w:r>
      <w:r>
        <w:rPr>
          <w:w w:val="105"/>
        </w:rPr>
        <w:t>Valuation</w:t>
      </w:r>
      <w:r>
        <w:rPr>
          <w:spacing w:val="-12"/>
          <w:w w:val="105"/>
        </w:rPr>
        <w:t> </w:t>
      </w:r>
      <w:r>
        <w:rPr>
          <w:w w:val="105"/>
        </w:rPr>
        <w:t>Analyst</w:t>
      </w:r>
      <w:r>
        <w:rPr>
          <w:spacing w:val="-12"/>
          <w:w w:val="105"/>
        </w:rPr>
        <w:t> </w:t>
      </w:r>
      <w:r>
        <w:rPr>
          <w:w w:val="105"/>
        </w:rPr>
        <w:t>(FMVA),</w:t>
      </w:r>
      <w:r>
        <w:rPr>
          <w:spacing w:val="-11"/>
          <w:w w:val="105"/>
        </w:rPr>
        <w:t> </w:t>
      </w:r>
      <w:r>
        <w:rPr>
          <w:w w:val="105"/>
        </w:rPr>
        <w:t>CFI,</w:t>
      </w:r>
      <w:r>
        <w:rPr>
          <w:spacing w:val="-12"/>
          <w:w w:val="105"/>
        </w:rPr>
        <w:t> </w:t>
      </w:r>
      <w:r>
        <w:rPr>
          <w:w w:val="105"/>
        </w:rPr>
        <w:t>February</w:t>
      </w:r>
      <w:r>
        <w:rPr>
          <w:spacing w:val="-12"/>
          <w:w w:val="105"/>
        </w:rPr>
        <w:t> </w:t>
      </w:r>
      <w:r>
        <w:rPr>
          <w:w w:val="105"/>
        </w:rPr>
        <w:t>2019</w:t>
      </w:r>
    </w:p>
    <w:sectPr>
      <w:type w:val="continuous"/>
      <w:pgSz w:w="11920" w:h="16860"/>
      <w:pgMar w:top="800" w:bottom="28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91"/>
    </w:pPr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734" w:lineRule="exact"/>
      <w:ind w:left="4505"/>
      <w:jc w:val="center"/>
      <w:outlineLvl w:val="1"/>
    </w:pPr>
    <w:rPr>
      <w:rFonts w:ascii="Arial" w:hAnsi="Arial" w:eastAsia="Arial" w:cs="Arial"/>
      <w:b/>
      <w:bCs/>
      <w:sz w:val="67"/>
      <w:szCs w:val="67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48"/>
      <w:ind w:left="107"/>
      <w:outlineLvl w:val="2"/>
    </w:pPr>
    <w:rPr>
      <w:rFonts w:ascii="Arial" w:hAnsi="Arial" w:eastAsia="Arial" w:cs="Arial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2026-03-21T14:21:53Z</dcterms:created>
  <dcterms:modified xsi:type="dcterms:W3CDTF">2026-03-21T14:21:53Z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2026-03-21T00:00:00Z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2026-03-21T00:00:00Z</vt:filetime>
  </property>
  <property fmtid="{D5CDD505-2E9C-101B-9397-08002B2CF9AE}" pid="5" name="Producer">
    <vt:lpwstr>Skia/PDF m121</vt:lpwstr>
  </property>
</Properties>
</file>