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0"/>
        </w:sect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88"/>
        <w:rPr>
          <w:rFonts w:ascii="Times New Roman"/>
          <w:sz w:val="28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342900</wp:posOffset>
            </wp:positionH>
            <wp:positionV relativeFrom="paragraph">
              <wp:posOffset>-2312845</wp:posOffset>
            </wp:positionV>
            <wp:extent cx="2038349" cy="20320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8349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21"/>
        </w:rPr>
        <w:t>CONTACT</w:t>
      </w:r>
    </w:p>
    <w:p>
      <w:pPr>
        <w:spacing w:before="23"/>
        <w:ind w:left="107" w:right="0" w:firstLine="0"/>
        <w:jc w:val="left"/>
        <w:rPr>
          <w:b/>
          <w:sz w:val="28"/>
        </w:rPr>
      </w:pPr>
      <w:r>
        <w:rPr>
          <w:b/>
          <w:color w:val="FFFFFF"/>
          <w:spacing w:val="24"/>
          <w:sz w:val="28"/>
        </w:rPr>
        <w:t>INFORMATION</w:t>
      </w:r>
    </w:p>
    <w:p>
      <w:pPr>
        <w:spacing w:before="237"/>
        <w:ind w:left="869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447677</wp:posOffset>
            </wp:positionH>
            <wp:positionV relativeFrom="paragraph">
              <wp:posOffset>143369</wp:posOffset>
            </wp:positionV>
            <wp:extent cx="177103" cy="17709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03" cy="177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spacing w:line="830" w:lineRule="exact" w:before="0"/>
        <w:ind w:left="155" w:right="521" w:firstLine="0"/>
        <w:jc w:val="center"/>
        <w:rPr>
          <w:sz w:val="74"/>
        </w:rPr>
      </w:pPr>
      <w:r>
        <w:rPr/>
        <w:br w:type="column"/>
      </w:r>
      <w:r>
        <w:rPr>
          <w:b/>
          <w:color w:val="00184F"/>
          <w:spacing w:val="12"/>
          <w:sz w:val="74"/>
        </w:rPr>
        <w:t>Sabrina</w:t>
      </w:r>
      <w:r>
        <w:rPr>
          <w:b/>
          <w:color w:val="00184F"/>
          <w:spacing w:val="31"/>
          <w:sz w:val="74"/>
        </w:rPr>
        <w:t> </w:t>
      </w:r>
      <w:r>
        <w:rPr>
          <w:color w:val="00184F"/>
          <w:spacing w:val="6"/>
          <w:sz w:val="74"/>
        </w:rPr>
        <w:t>Knox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428374</wp:posOffset>
                </wp:positionV>
                <wp:extent cx="4634865" cy="27241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634865" cy="272415"/>
                          <a:chExt cx="4634865" cy="2724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5447"/>
                            <a:ext cx="46348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66700">
                                <a:moveTo>
                                  <a:pt x="46344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3" y="0"/>
                            <a:ext cx="16891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27241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47782"/>
                                </a:lnTo>
                                <a:lnTo>
                                  <a:pt x="0" y="272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303076" y="13225"/>
                            <a:ext cx="33147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259079">
                                <a:moveTo>
                                  <a:pt x="331407" y="258921"/>
                                </a:moveTo>
                                <a:lnTo>
                                  <a:pt x="0" y="258921"/>
                                </a:lnTo>
                                <a:lnTo>
                                  <a:pt x="176155" y="122478"/>
                                </a:lnTo>
                                <a:lnTo>
                                  <a:pt x="331407" y="0"/>
                                </a:lnTo>
                                <a:lnTo>
                                  <a:pt x="331407" y="258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5447"/>
                            <a:ext cx="46348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6"/>
                                <w:ind w:left="0" w:right="516" w:firstLine="0"/>
                                <w:jc w:val="center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26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6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6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3.730267pt;width:364.95pt;height:21.45pt;mso-position-horizontal-relative:page;mso-position-vertical-relative:paragraph;z-index:15729664" id="docshapegroup1" coordorigin="4620,675" coordsize="7299,429">
                <v:rect style="position:absolute;left:4620;top:683;width:7299;height:420" id="docshape2" filled="true" fillcolor="#00184f" stroked="false">
                  <v:fill type="solid"/>
                </v:rect>
                <v:shape style="position:absolute;left:4620;top:674;width:266;height:429" id="docshape3" coordorigin="4620,675" coordsize="266,429" path="m4620,675l4886,675,4741,907,4620,1104,4620,675xe" filled="true" fillcolor="#ffffff" stroked="false">
                  <v:path arrowok="t"/>
                  <v:fill type="solid"/>
                </v:shape>
                <v:shape style="position:absolute;left:11396;top:695;width:522;height:408" id="docshape4" coordorigin="11396,695" coordsize="522,408" path="m11918,1103l11396,1103,11674,888,11918,695,11918,1103xe" filled="true" fillcolor="#b15e0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620;top:683;width:7299;height:420" type="#_x0000_t202" id="docshape5" filled="false" stroked="false">
                  <v:textbox inset="0,0,0,0">
                    <w:txbxContent>
                      <w:p>
                        <w:pPr>
                          <w:spacing w:before="56"/>
                          <w:ind w:left="0" w:right="516" w:firstLine="0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26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67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6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0184F"/>
        </w:rPr>
        <w:t>Elementary</w:t>
      </w:r>
      <w:r>
        <w:rPr>
          <w:color w:val="00184F"/>
          <w:spacing w:val="34"/>
        </w:rPr>
        <w:t> </w:t>
      </w:r>
      <w:r>
        <w:rPr>
          <w:color w:val="00184F"/>
        </w:rPr>
        <w:t>Assistant</w:t>
      </w:r>
      <w:r>
        <w:rPr>
          <w:color w:val="00184F"/>
          <w:spacing w:val="46"/>
        </w:rPr>
        <w:t> </w:t>
      </w:r>
      <w:r>
        <w:rPr>
          <w:color w:val="00184F"/>
          <w:spacing w:val="-2"/>
        </w:rPr>
        <w:t>Principal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94"/>
        <w:rPr>
          <w:b/>
          <w:sz w:val="22"/>
        </w:rPr>
      </w:pPr>
    </w:p>
    <w:p>
      <w:pPr>
        <w:pStyle w:val="BodyText"/>
        <w:spacing w:line="292" w:lineRule="auto"/>
        <w:ind w:left="155" w:right="30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842449</wp:posOffset>
                </wp:positionV>
                <wp:extent cx="4634865" cy="28194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634865" cy="281940"/>
                          <a:chExt cx="4634865" cy="28194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5447"/>
                            <a:ext cx="46348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76225">
                                <a:moveTo>
                                  <a:pt x="4634483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53" y="0"/>
                            <a:ext cx="16891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27241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47782"/>
                                </a:lnTo>
                                <a:lnTo>
                                  <a:pt x="0" y="272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295774" y="13224"/>
                            <a:ext cx="339090" cy="264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264795">
                                <a:moveTo>
                                  <a:pt x="338708" y="264577"/>
                                </a:moveTo>
                                <a:lnTo>
                                  <a:pt x="0" y="264577"/>
                                </a:lnTo>
                                <a:lnTo>
                                  <a:pt x="183457" y="122478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264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5447"/>
                            <a:ext cx="46348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6"/>
                                <w:ind w:left="0" w:right="516" w:firstLine="0"/>
                                <w:jc w:val="center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6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66.334572pt;width:364.95pt;height:22.2pt;mso-position-horizontal-relative:page;mso-position-vertical-relative:paragraph;z-index:15730176" id="docshapegroup6" coordorigin="4620,1327" coordsize="7299,444">
                <v:rect style="position:absolute;left:4620;top:1335;width:7299;height:435" id="docshape7" filled="true" fillcolor="#00184f" stroked="false">
                  <v:fill type="solid"/>
                </v:rect>
                <v:shape style="position:absolute;left:4620;top:1326;width:266;height:429" id="docshape8" coordorigin="4620,1327" coordsize="266,429" path="m4620,1327l4886,1327,4741,1559,4620,1756,4620,1327xe" filled="true" fillcolor="#ffffff" stroked="false">
                  <v:path arrowok="t"/>
                  <v:fill type="solid"/>
                </v:shape>
                <v:shape style="position:absolute;left:11385;top:1347;width:534;height:417" id="docshape9" coordorigin="11385,1348" coordsize="534,417" path="m11918,1764l11385,1764,11674,1540,11918,1348,11918,1764xe" filled="true" fillcolor="#b15e05" stroked="false">
                  <v:path arrowok="t"/>
                  <v:fill type="solid"/>
                </v:shape>
                <v:shape style="position:absolute;left:4620;top:1335;width:7299;height:435" type="#_x0000_t202" id="docshape10" filled="false" stroked="false">
                  <v:textbox inset="0,0,0,0">
                    <w:txbxContent>
                      <w:p>
                        <w:pPr>
                          <w:spacing w:before="56"/>
                          <w:ind w:left="0" w:right="516" w:firstLine="0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8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61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5"/>
                            <w:sz w:val="2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Elementary</w:t>
      </w:r>
      <w:r>
        <w:rPr>
          <w:spacing w:val="34"/>
          <w:w w:val="105"/>
        </w:rPr>
        <w:t> </w:t>
      </w:r>
      <w:r>
        <w:rPr>
          <w:w w:val="105"/>
        </w:rPr>
        <w:t>assistant</w:t>
      </w:r>
      <w:r>
        <w:rPr>
          <w:spacing w:val="34"/>
          <w:w w:val="105"/>
        </w:rPr>
        <w:t> </w:t>
      </w:r>
      <w:r>
        <w:rPr>
          <w:w w:val="105"/>
        </w:rPr>
        <w:t>principal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6+</w:t>
      </w:r>
      <w:r>
        <w:rPr>
          <w:spacing w:val="34"/>
          <w:w w:val="105"/>
        </w:rPr>
        <w:t> </w:t>
      </w:r>
      <w:r>
        <w:rPr>
          <w:w w:val="105"/>
        </w:rPr>
        <w:t>years</w:t>
      </w:r>
      <w:r>
        <w:rPr>
          <w:spacing w:val="34"/>
          <w:w w:val="105"/>
        </w:rPr>
        <w:t> </w:t>
      </w:r>
      <w:r>
        <w:rPr>
          <w:w w:val="105"/>
        </w:rPr>
        <w:t>of</w:t>
      </w:r>
      <w:r>
        <w:rPr>
          <w:spacing w:val="34"/>
          <w:w w:val="105"/>
        </w:rPr>
        <w:t> </w:t>
      </w:r>
      <w:r>
        <w:rPr>
          <w:w w:val="105"/>
        </w:rPr>
        <w:t>experience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K–5</w:t>
      </w:r>
      <w:r>
        <w:rPr>
          <w:spacing w:val="34"/>
          <w:w w:val="105"/>
        </w:rPr>
        <w:t> </w:t>
      </w:r>
      <w:r>
        <w:rPr>
          <w:w w:val="105"/>
        </w:rPr>
        <w:t>settings,</w:t>
      </w:r>
      <w:r>
        <w:rPr>
          <w:spacing w:val="34"/>
          <w:w w:val="105"/>
        </w:rPr>
        <w:t> </w:t>
      </w:r>
      <w:r>
        <w:rPr>
          <w:w w:val="105"/>
        </w:rPr>
        <w:t>specializing in</w:t>
      </w:r>
      <w:r>
        <w:rPr>
          <w:spacing w:val="40"/>
          <w:w w:val="105"/>
        </w:rPr>
        <w:t> </w:t>
      </w:r>
      <w:r>
        <w:rPr>
          <w:w w:val="105"/>
        </w:rPr>
        <w:t>early</w:t>
      </w:r>
      <w:r>
        <w:rPr>
          <w:spacing w:val="40"/>
          <w:w w:val="105"/>
        </w:rPr>
        <w:t> </w:t>
      </w:r>
      <w:r>
        <w:rPr>
          <w:w w:val="105"/>
        </w:rPr>
        <w:t>literacy</w:t>
      </w:r>
      <w:r>
        <w:rPr>
          <w:spacing w:val="40"/>
          <w:w w:val="105"/>
        </w:rPr>
        <w:t> </w:t>
      </w:r>
      <w:r>
        <w:rPr>
          <w:w w:val="105"/>
        </w:rPr>
        <w:t>intervention,</w:t>
      </w:r>
      <w:r>
        <w:rPr>
          <w:spacing w:val="40"/>
          <w:w w:val="105"/>
        </w:rPr>
        <w:t> </w:t>
      </w:r>
      <w:r>
        <w:rPr>
          <w:w w:val="105"/>
        </w:rPr>
        <w:t>teacher</w:t>
      </w:r>
      <w:r>
        <w:rPr>
          <w:spacing w:val="40"/>
          <w:w w:val="105"/>
        </w:rPr>
        <w:t> </w:t>
      </w:r>
      <w:r>
        <w:rPr>
          <w:w w:val="105"/>
        </w:rPr>
        <w:t>induction,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family</w:t>
      </w:r>
      <w:r>
        <w:rPr>
          <w:spacing w:val="40"/>
          <w:w w:val="105"/>
        </w:rPr>
        <w:t> </w:t>
      </w:r>
      <w:r>
        <w:rPr>
          <w:w w:val="105"/>
        </w:rPr>
        <w:t>engagement.</w:t>
      </w:r>
      <w:r>
        <w:rPr>
          <w:spacing w:val="40"/>
          <w:w w:val="105"/>
        </w:rPr>
        <w:t> </w:t>
      </w:r>
      <w:r>
        <w:rPr>
          <w:w w:val="105"/>
        </w:rPr>
        <w:t>Boosted</w:t>
      </w:r>
      <w:r>
        <w:rPr>
          <w:spacing w:val="40"/>
          <w:w w:val="105"/>
        </w:rPr>
        <w:t> </w:t>
      </w:r>
      <w:r>
        <w:rPr>
          <w:w w:val="105"/>
        </w:rPr>
        <w:t>early literacy</w:t>
      </w:r>
      <w:r>
        <w:rPr>
          <w:spacing w:val="27"/>
          <w:w w:val="105"/>
        </w:rPr>
        <w:t> </w:t>
      </w:r>
      <w:r>
        <w:rPr>
          <w:w w:val="105"/>
        </w:rPr>
        <w:t>proficiency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w w:val="105"/>
        </w:rPr>
        <w:t>19%,</w:t>
      </w:r>
      <w:r>
        <w:rPr>
          <w:spacing w:val="27"/>
          <w:w w:val="105"/>
        </w:rPr>
        <w:t> </w:t>
      </w:r>
      <w:r>
        <w:rPr>
          <w:w w:val="105"/>
        </w:rPr>
        <w:t>improved</w:t>
      </w:r>
      <w:r>
        <w:rPr>
          <w:spacing w:val="27"/>
          <w:w w:val="105"/>
        </w:rPr>
        <w:t> </w:t>
      </w:r>
      <w:r>
        <w:rPr>
          <w:w w:val="105"/>
        </w:rPr>
        <w:t>first-year</w:t>
      </w:r>
      <w:r>
        <w:rPr>
          <w:spacing w:val="27"/>
          <w:w w:val="105"/>
        </w:rPr>
        <w:t> </w:t>
      </w:r>
      <w:r>
        <w:rPr>
          <w:w w:val="105"/>
        </w:rPr>
        <w:t>teacher</w:t>
      </w:r>
      <w:r>
        <w:rPr>
          <w:spacing w:val="27"/>
          <w:w w:val="105"/>
        </w:rPr>
        <w:t> </w:t>
      </w:r>
      <w:r>
        <w:rPr>
          <w:w w:val="105"/>
        </w:rPr>
        <w:t>retention</w:t>
      </w:r>
      <w:r>
        <w:rPr>
          <w:spacing w:val="27"/>
          <w:w w:val="105"/>
        </w:rPr>
        <w:t> </w:t>
      </w:r>
      <w:r>
        <w:rPr>
          <w:w w:val="105"/>
        </w:rPr>
        <w:t>from</w:t>
      </w:r>
      <w:r>
        <w:rPr>
          <w:spacing w:val="27"/>
          <w:w w:val="105"/>
        </w:rPr>
        <w:t> </w:t>
      </w:r>
      <w:r>
        <w:rPr>
          <w:w w:val="105"/>
        </w:rPr>
        <w:t>74%</w:t>
      </w:r>
      <w:r>
        <w:rPr>
          <w:spacing w:val="27"/>
          <w:w w:val="105"/>
        </w:rPr>
        <w:t> </w:t>
      </w:r>
      <w:r>
        <w:rPr>
          <w:w w:val="105"/>
        </w:rPr>
        <w:t>to</w:t>
      </w:r>
      <w:r>
        <w:rPr>
          <w:spacing w:val="27"/>
          <w:w w:val="105"/>
        </w:rPr>
        <w:t> </w:t>
      </w:r>
      <w:r>
        <w:rPr>
          <w:w w:val="105"/>
        </w:rPr>
        <w:t>88%,</w:t>
      </w:r>
      <w:r>
        <w:rPr>
          <w:spacing w:val="27"/>
          <w:w w:val="105"/>
        </w:rPr>
        <w:t> </w:t>
      </w:r>
      <w:r>
        <w:rPr>
          <w:w w:val="105"/>
        </w:rPr>
        <w:t>and co-implemented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schoolwide</w:t>
      </w:r>
      <w:r>
        <w:rPr>
          <w:spacing w:val="40"/>
          <w:w w:val="105"/>
        </w:rPr>
        <w:t> </w:t>
      </w:r>
      <w:r>
        <w:rPr>
          <w:w w:val="105"/>
        </w:rPr>
        <w:t>SEL</w:t>
      </w:r>
      <w:r>
        <w:rPr>
          <w:spacing w:val="40"/>
          <w:w w:val="105"/>
        </w:rPr>
        <w:t> </w:t>
      </w:r>
      <w:r>
        <w:rPr>
          <w:w w:val="105"/>
        </w:rPr>
        <w:t>curriculum.</w:t>
      </w:r>
      <w:r>
        <w:rPr>
          <w:spacing w:val="40"/>
          <w:w w:val="105"/>
        </w:rPr>
        <w:t> </w:t>
      </w:r>
      <w:r>
        <w:rPr>
          <w:w w:val="105"/>
        </w:rPr>
        <w:t>Known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nurturing,</w:t>
      </w:r>
      <w:r>
        <w:rPr>
          <w:spacing w:val="40"/>
          <w:w w:val="105"/>
        </w:rPr>
        <w:t> </w:t>
      </w:r>
      <w:r>
        <w:rPr>
          <w:w w:val="105"/>
        </w:rPr>
        <w:t>detail-oriented leadership</w:t>
      </w:r>
      <w:r>
        <w:rPr>
          <w:spacing w:val="35"/>
          <w:w w:val="105"/>
        </w:rPr>
        <w:t> </w:t>
      </w:r>
      <w:r>
        <w:rPr>
          <w:w w:val="105"/>
        </w:rPr>
        <w:t>that</w:t>
      </w:r>
      <w:r>
        <w:rPr>
          <w:spacing w:val="35"/>
          <w:w w:val="105"/>
        </w:rPr>
        <w:t> </w:t>
      </w:r>
      <w:r>
        <w:rPr>
          <w:w w:val="105"/>
        </w:rPr>
        <w:t>puts</w:t>
      </w:r>
      <w:r>
        <w:rPr>
          <w:spacing w:val="35"/>
          <w:w w:val="105"/>
        </w:rPr>
        <w:t> </w:t>
      </w:r>
      <w:r>
        <w:rPr>
          <w:w w:val="105"/>
        </w:rPr>
        <w:t>early</w:t>
      </w:r>
      <w:r>
        <w:rPr>
          <w:spacing w:val="35"/>
          <w:w w:val="105"/>
        </w:rPr>
        <w:t> </w:t>
      </w:r>
      <w:r>
        <w:rPr>
          <w:w w:val="105"/>
        </w:rPr>
        <w:t>learners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their</w:t>
      </w:r>
      <w:r>
        <w:rPr>
          <w:spacing w:val="35"/>
          <w:w w:val="105"/>
        </w:rPr>
        <w:t> </w:t>
      </w:r>
      <w:r>
        <w:rPr>
          <w:w w:val="105"/>
        </w:rPr>
        <w:t>families</w:t>
      </w:r>
      <w:r>
        <w:rPr>
          <w:spacing w:val="35"/>
          <w:w w:val="105"/>
        </w:rPr>
        <w:t> </w:t>
      </w:r>
      <w:r>
        <w:rPr>
          <w:w w:val="105"/>
        </w:rPr>
        <w:t>at</w:t>
      </w:r>
      <w:r>
        <w:rPr>
          <w:spacing w:val="35"/>
          <w:w w:val="105"/>
        </w:rPr>
        <w:t> </w:t>
      </w:r>
      <w:r>
        <w:rPr>
          <w:w w:val="105"/>
        </w:rPr>
        <w:t>the</w:t>
      </w:r>
      <w:r>
        <w:rPr>
          <w:spacing w:val="35"/>
          <w:w w:val="105"/>
        </w:rPr>
        <w:t> </w:t>
      </w:r>
      <w:r>
        <w:rPr>
          <w:w w:val="105"/>
        </w:rPr>
        <w:t>center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every</w:t>
      </w:r>
      <w:r>
        <w:rPr>
          <w:spacing w:val="35"/>
          <w:w w:val="105"/>
        </w:rPr>
        <w:t> </w:t>
      </w:r>
      <w:r>
        <w:rPr>
          <w:w w:val="105"/>
        </w:rPr>
        <w:t>decision.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BodyText"/>
        <w:ind w:left="107"/>
      </w:pPr>
      <w:r>
        <w:rPr>
          <w:w w:val="105"/>
        </w:rPr>
        <w:t>Assistant</w:t>
      </w:r>
      <w:r>
        <w:rPr>
          <w:spacing w:val="14"/>
          <w:w w:val="105"/>
        </w:rPr>
        <w:t> </w:t>
      </w:r>
      <w:r>
        <w:rPr>
          <w:w w:val="105"/>
        </w:rPr>
        <w:t>Principal</w:t>
      </w:r>
      <w:r>
        <w:rPr>
          <w:spacing w:val="2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1"/>
          <w:w w:val="105"/>
          <w:position w:val="2"/>
        </w:rPr>
        <w:t> </w:t>
      </w:r>
      <w:r>
        <w:rPr>
          <w:w w:val="105"/>
        </w:rPr>
        <w:t>Austin</w:t>
      </w:r>
      <w:r>
        <w:rPr>
          <w:spacing w:val="15"/>
          <w:w w:val="105"/>
        </w:rPr>
        <w:t> </w:t>
      </w:r>
      <w:r>
        <w:rPr>
          <w:w w:val="105"/>
        </w:rPr>
        <w:t>ISD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Austin,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39"/>
        <w:ind w:left="107"/>
      </w:pPr>
      <w:r>
        <w:rPr/>
        <w:t>July</w:t>
      </w:r>
      <w:r>
        <w:rPr>
          <w:spacing w:val="21"/>
        </w:rPr>
        <w:t> </w:t>
      </w:r>
      <w:r>
        <w:rPr/>
        <w:t>2019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3507" w:space="808"/>
            <w:col w:w="7322"/>
          </w:cols>
        </w:sectPr>
      </w:pPr>
    </w:p>
    <w:p>
      <w:pPr>
        <w:spacing w:line="453" w:lineRule="auto" w:before="86"/>
        <w:ind w:left="422" w:right="900" w:firstLine="17"/>
        <w:jc w:val="left"/>
        <w:rPr>
          <w:sz w:val="18"/>
        </w:rPr>
      </w:pPr>
      <w:r>
        <w:rPr>
          <w:position w:val="-8"/>
        </w:rPr>
        <w:drawing>
          <wp:inline distT="0" distB="0" distL="0" distR="0">
            <wp:extent cx="153719" cy="1714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71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FFFFFF"/>
            <w:w w:val="105"/>
            <w:sz w:val="18"/>
          </w:rPr>
          <w:t>email@example.com</w:t>
        </w:r>
      </w:hyperlink>
      <w:r>
        <w:rPr>
          <w:color w:val="FFFFFF"/>
          <w:w w:val="105"/>
          <w:sz w:val="18"/>
        </w:rPr>
        <w:t> </w:t>
      </w:r>
      <w:r>
        <w:rPr>
          <w:color w:val="FFFFFF"/>
          <w:position w:val="-9"/>
          <w:sz w:val="18"/>
        </w:rPr>
        <w:drawing>
          <wp:inline distT="0" distB="0" distL="0" distR="0">
            <wp:extent cx="175968" cy="177105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968" cy="17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9"/>
          <w:sz w:val="18"/>
        </w:rPr>
      </w:r>
      <w:r>
        <w:rPr>
          <w:rFonts w:ascii="Times New Roman"/>
          <w:color w:val="FFFFFF"/>
          <w:spacing w:val="80"/>
          <w:w w:val="105"/>
          <w:sz w:val="18"/>
        </w:rPr>
        <w:t> </w:t>
      </w:r>
      <w:r>
        <w:rPr>
          <w:color w:val="FFFFFF"/>
          <w:w w:val="105"/>
          <w:sz w:val="18"/>
        </w:rPr>
        <w:t>Austin, TX</w:t>
      </w:r>
    </w:p>
    <w:p>
      <w:pPr>
        <w:pStyle w:val="Heading1"/>
        <w:spacing w:before="65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174" w:after="0"/>
        <w:ind w:left="720" w:right="39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Master of Education (M.Ed.) in Elementary Leadership</w:t>
      </w:r>
    </w:p>
    <w:p>
      <w:pPr>
        <w:spacing w:line="295" w:lineRule="auto" w:before="50"/>
        <w:ind w:left="720" w:right="59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Texas |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Austin,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TX May 2015</w:t>
      </w:r>
    </w:p>
    <w:p>
      <w:pPr>
        <w:pStyle w:val="BodyText"/>
        <w:spacing w:before="11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8" w:lineRule="auto" w:before="0" w:after="0"/>
        <w:ind w:left="720" w:right="38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Bachelor of Science (B.S.) in Early Childhood Education</w:t>
      </w:r>
    </w:p>
    <w:p>
      <w:pPr>
        <w:spacing w:line="295" w:lineRule="auto" w:before="51"/>
        <w:ind w:left="720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Texas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A&amp;M University | College Station, TX</w:t>
      </w:r>
    </w:p>
    <w:p>
      <w:pPr>
        <w:spacing w:before="0"/>
        <w:ind w:left="720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2010</w:t>
      </w:r>
    </w:p>
    <w:p>
      <w:pPr>
        <w:pStyle w:val="ListParagraph"/>
        <w:numPr>
          <w:ilvl w:val="0"/>
          <w:numId w:val="2"/>
        </w:numPr>
        <w:tabs>
          <w:tab w:pos="402" w:val="left" w:leader="none"/>
          <w:tab w:pos="404" w:val="left" w:leader="none"/>
        </w:tabs>
        <w:spacing w:line="196" w:lineRule="auto" w:before="107" w:after="0"/>
        <w:ind w:left="404" w:right="637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K–2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reading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intervention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efforts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partnership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specialists, boosting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early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proficiency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19%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measured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</w:p>
    <w:p>
      <w:pPr>
        <w:pStyle w:val="BodyText"/>
        <w:spacing w:before="46"/>
        <w:ind w:left="404"/>
      </w:pPr>
      <w:r>
        <w:rPr>
          <w:w w:val="105"/>
        </w:rPr>
        <w:t>DIBELS</w:t>
      </w:r>
      <w:r>
        <w:rPr>
          <w:spacing w:val="19"/>
          <w:w w:val="105"/>
        </w:rPr>
        <w:t> </w:t>
      </w:r>
      <w:r>
        <w:rPr>
          <w:w w:val="105"/>
        </w:rPr>
        <w:t>benchmark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assessments</w:t>
      </w:r>
    </w:p>
    <w:p>
      <w:pPr>
        <w:pStyle w:val="ListParagraph"/>
        <w:numPr>
          <w:ilvl w:val="0"/>
          <w:numId w:val="2"/>
        </w:numPr>
        <w:tabs>
          <w:tab w:pos="402" w:val="left" w:leader="none"/>
          <w:tab w:pos="404" w:val="left" w:leader="none"/>
        </w:tabs>
        <w:spacing w:line="196" w:lineRule="auto" w:before="106" w:after="0"/>
        <w:ind w:left="404" w:right="306" w:hanging="298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first-year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 mentorship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pairings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check-ins,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retention</w:t>
      </w:r>
    </w:p>
    <w:p>
      <w:pPr>
        <w:pStyle w:val="BodyText"/>
        <w:spacing w:before="46"/>
        <w:ind w:left="404"/>
      </w:pPr>
      <w:r>
        <w:rPr>
          <w:w w:val="105"/>
        </w:rPr>
        <w:t>from</w:t>
      </w:r>
      <w:r>
        <w:rPr>
          <w:spacing w:val="9"/>
          <w:w w:val="105"/>
        </w:rPr>
        <w:t> </w:t>
      </w:r>
      <w:r>
        <w:rPr>
          <w:w w:val="105"/>
        </w:rPr>
        <w:t>74%</w:t>
      </w:r>
      <w:r>
        <w:rPr>
          <w:spacing w:val="9"/>
          <w:w w:val="105"/>
        </w:rPr>
        <w:t> </w:t>
      </w:r>
      <w:r>
        <w:rPr>
          <w:w w:val="105"/>
        </w:rPr>
        <w:t>to</w:t>
      </w:r>
      <w:r>
        <w:rPr>
          <w:spacing w:val="9"/>
          <w:w w:val="105"/>
        </w:rPr>
        <w:t> </w:t>
      </w:r>
      <w:r>
        <w:rPr>
          <w:w w:val="105"/>
        </w:rPr>
        <w:t>88%</w:t>
      </w:r>
      <w:r>
        <w:rPr>
          <w:spacing w:val="10"/>
          <w:w w:val="105"/>
        </w:rPr>
        <w:t> </w:t>
      </w:r>
      <w:r>
        <w:rPr>
          <w:w w:val="105"/>
        </w:rPr>
        <w:t>over</w:t>
      </w:r>
      <w:r>
        <w:rPr>
          <w:spacing w:val="9"/>
          <w:w w:val="105"/>
        </w:rPr>
        <w:t> </w:t>
      </w:r>
      <w:r>
        <w:rPr>
          <w:w w:val="105"/>
        </w:rPr>
        <w:t>4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0"/>
          <w:numId w:val="2"/>
        </w:numPr>
        <w:tabs>
          <w:tab w:pos="402" w:val="left" w:leader="none"/>
          <w:tab w:pos="404" w:val="left" w:leader="none"/>
        </w:tabs>
        <w:spacing w:line="208" w:lineRule="auto" w:before="81" w:after="0"/>
        <w:ind w:left="404" w:right="286" w:hanging="298"/>
        <w:jc w:val="left"/>
        <w:rPr>
          <w:sz w:val="16"/>
        </w:rPr>
      </w:pPr>
      <w:r>
        <w:rPr>
          <w:w w:val="105"/>
          <w:sz w:val="16"/>
        </w:rPr>
        <w:t>Partnered with families and counseling staff to implement a schoolwide SEL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curriculum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K–5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grade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levels,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behavior</w:t>
      </w:r>
    </w:p>
    <w:p>
      <w:pPr>
        <w:pStyle w:val="BodyText"/>
        <w:spacing w:before="45"/>
        <w:ind w:left="404"/>
      </w:pPr>
      <w:r>
        <w:rPr>
          <w:w w:val="105"/>
        </w:rPr>
        <w:t>referrals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year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one</w:t>
      </w:r>
    </w:p>
    <w:p>
      <w:pPr>
        <w:pStyle w:val="ListParagraph"/>
        <w:numPr>
          <w:ilvl w:val="0"/>
          <w:numId w:val="2"/>
        </w:numPr>
        <w:tabs>
          <w:tab w:pos="402" w:val="left" w:leader="none"/>
          <w:tab w:pos="404" w:val="left" w:leader="none"/>
        </w:tabs>
        <w:spacing w:line="196" w:lineRule="auto" w:before="92" w:after="0"/>
        <w:ind w:left="404" w:right="233" w:hanging="298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4+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classroom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walkthroughs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week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teachers,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providing written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aligned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district's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instructional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framework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supporting</w:t>
      </w:r>
    </w:p>
    <w:p>
      <w:pPr>
        <w:pStyle w:val="BodyText"/>
        <w:spacing w:before="46"/>
        <w:ind w:left="404"/>
      </w:pPr>
      <w:r>
        <w:rPr>
          <w:w w:val="105"/>
        </w:rPr>
        <w:t>targeted</w:t>
      </w:r>
      <w:r>
        <w:rPr>
          <w:spacing w:val="38"/>
          <w:w w:val="105"/>
        </w:rPr>
        <w:t> </w:t>
      </w:r>
      <w:r>
        <w:rPr>
          <w:w w:val="105"/>
        </w:rPr>
        <w:t>professional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growth</w:t>
      </w:r>
    </w:p>
    <w:p>
      <w:pPr>
        <w:pStyle w:val="ListParagraph"/>
        <w:numPr>
          <w:ilvl w:val="0"/>
          <w:numId w:val="2"/>
        </w:numPr>
        <w:tabs>
          <w:tab w:pos="402" w:val="left" w:leader="none"/>
          <w:tab w:pos="404" w:val="left" w:leader="none"/>
        </w:tabs>
        <w:spacing w:line="196" w:lineRule="auto" w:before="107" w:after="0"/>
        <w:ind w:left="404" w:right="241" w:hanging="298"/>
        <w:jc w:val="left"/>
        <w:rPr>
          <w:sz w:val="16"/>
        </w:rPr>
      </w:pPr>
      <w:r>
        <w:rPr>
          <w:w w:val="105"/>
          <w:sz w:val="16"/>
        </w:rPr>
        <w:t>Coordinated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Kindergarten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transition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programming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tours,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family orientation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nights,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summer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bridge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80+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incoming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students</w:t>
      </w:r>
    </w:p>
    <w:p>
      <w:pPr>
        <w:pStyle w:val="BodyText"/>
        <w:spacing w:before="46"/>
        <w:ind w:left="404"/>
      </w:pPr>
      <w:r>
        <w:rPr>
          <w:spacing w:val="-2"/>
          <w:w w:val="105"/>
        </w:rPr>
        <w:t>annually</w:t>
      </w:r>
    </w:p>
    <w:p>
      <w:pPr>
        <w:pStyle w:val="ListParagraph"/>
        <w:numPr>
          <w:ilvl w:val="0"/>
          <w:numId w:val="2"/>
        </w:numPr>
        <w:tabs>
          <w:tab w:pos="402" w:val="left" w:leader="none"/>
          <w:tab w:pos="404" w:val="left" w:leader="none"/>
        </w:tabs>
        <w:spacing w:line="196" w:lineRule="auto" w:before="107" w:after="0"/>
        <w:ind w:left="404" w:right="708" w:hanging="298"/>
        <w:jc w:val="left"/>
        <w:rPr>
          <w:sz w:val="16"/>
        </w:rPr>
      </w:pPr>
      <w:r>
        <w:rPr>
          <w:w w:val="105"/>
          <w:sz w:val="16"/>
        </w:rPr>
        <w:t>Facilitated monthly grade-level data meetings, using DIBELS and iReady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assessment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results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adjust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reading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intervention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groups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instructional</w:t>
      </w:r>
    </w:p>
    <w:p>
      <w:pPr>
        <w:pStyle w:val="BodyText"/>
        <w:spacing w:line="175" w:lineRule="exact" w:before="46"/>
        <w:ind w:left="404"/>
      </w:pPr>
      <w:r>
        <w:rPr>
          <w:w w:val="105"/>
        </w:rPr>
        <w:t>priorities</w:t>
      </w:r>
      <w:r>
        <w:rPr>
          <w:spacing w:val="27"/>
          <w:w w:val="105"/>
        </w:rPr>
        <w:t> </w:t>
      </w:r>
      <w:r>
        <w:rPr>
          <w:w w:val="105"/>
        </w:rPr>
        <w:t>across</w:t>
      </w:r>
      <w:r>
        <w:rPr>
          <w:spacing w:val="28"/>
          <w:w w:val="105"/>
        </w:rPr>
        <w:t> </w:t>
      </w:r>
      <w:r>
        <w:rPr>
          <w:w w:val="105"/>
        </w:rPr>
        <w:t>K–</w:t>
      </w:r>
      <w:r>
        <w:rPr>
          <w:spacing w:val="-10"/>
          <w:w w:val="105"/>
        </w:rPr>
        <w:t>5</w:t>
      </w:r>
    </w:p>
    <w:p>
      <w:pPr>
        <w:pStyle w:val="BodyText"/>
        <w:spacing w:after="0" w:line="175" w:lineRule="exact"/>
        <w:sectPr>
          <w:type w:val="continuous"/>
          <w:pgSz w:w="11920" w:h="16860"/>
          <w:pgMar w:top="0" w:bottom="0" w:left="283" w:right="0"/>
          <w:cols w:num="2" w:equalWidth="0">
            <w:col w:w="3739" w:space="1004"/>
            <w:col w:w="6894"/>
          </w:cols>
        </w:sectPr>
      </w:pPr>
    </w:p>
    <w:p>
      <w:pPr>
        <w:pStyle w:val="Heading1"/>
        <w:spacing w:line="274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7241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4150" h="10706100">
                              <a:moveTo>
                                <a:pt x="27241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724149" y="0"/>
                              </a:lnTo>
                              <a:lnTo>
                                <a:pt x="27241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14.499983pt;height:842.999933pt;mso-position-horizontal-relative:page;mso-position-vertical-relative:page;z-index:-15796736" id="docshape11" filled="true" fillcolor="#00184f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pacing w:val="20"/>
        </w:rPr>
        <w:t>KEY</w:t>
      </w:r>
      <w:r>
        <w:rPr>
          <w:color w:val="FFFFFF"/>
          <w:spacing w:val="53"/>
        </w:rPr>
        <w:t> </w:t>
      </w:r>
      <w:r>
        <w:rPr>
          <w:color w:val="FFFFFF"/>
          <w:spacing w:val="23"/>
        </w:rPr>
        <w:t>SKILLS</w:t>
      </w:r>
    </w:p>
    <w:p>
      <w:pPr>
        <w:pStyle w:val="ListParagraph"/>
        <w:numPr>
          <w:ilvl w:val="1"/>
          <w:numId w:val="2"/>
        </w:numPr>
        <w:tabs>
          <w:tab w:pos="718" w:val="left" w:leader="none"/>
          <w:tab w:pos="720" w:val="left" w:leader="none"/>
        </w:tabs>
        <w:spacing w:line="216" w:lineRule="auto" w:before="174" w:after="0"/>
        <w:ind w:left="720" w:right="369" w:hanging="298"/>
        <w:jc w:val="left"/>
        <w:rPr>
          <w:sz w:val="18"/>
        </w:rPr>
      </w:pPr>
      <w:r>
        <w:rPr>
          <w:color w:val="FFFFFF"/>
          <w:w w:val="105"/>
          <w:sz w:val="18"/>
        </w:rPr>
        <w:t>Early literacy coaching and K–2 reading intervention</w:t>
      </w:r>
    </w:p>
    <w:p>
      <w:pPr>
        <w:pStyle w:val="ListParagraph"/>
        <w:numPr>
          <w:ilvl w:val="1"/>
          <w:numId w:val="2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76" w:hanging="298"/>
        <w:jc w:val="left"/>
        <w:rPr>
          <w:sz w:val="18"/>
        </w:rPr>
      </w:pPr>
      <w:r>
        <w:rPr>
          <w:color w:val="FFFFFF"/>
          <w:w w:val="105"/>
          <w:sz w:val="18"/>
        </w:rPr>
        <w:t>Teacher induction and first-year teacher support</w:t>
      </w:r>
    </w:p>
    <w:p>
      <w:pPr>
        <w:pStyle w:val="ListParagraph"/>
        <w:numPr>
          <w:ilvl w:val="1"/>
          <w:numId w:val="2"/>
        </w:numPr>
        <w:tabs>
          <w:tab w:pos="718" w:val="left" w:leader="none"/>
          <w:tab w:pos="720" w:val="left" w:leader="none"/>
        </w:tabs>
        <w:spacing w:line="216" w:lineRule="auto" w:before="92" w:after="0"/>
        <w:ind w:left="720" w:right="225" w:hanging="298"/>
        <w:jc w:val="left"/>
        <w:rPr>
          <w:sz w:val="18"/>
        </w:rPr>
      </w:pPr>
      <w:r>
        <w:rPr>
          <w:color w:val="FFFFFF"/>
          <w:w w:val="105"/>
          <w:sz w:val="18"/>
        </w:rPr>
        <w:t>Classroom walkthrough protocols and instructional feedback</w:t>
      </w:r>
    </w:p>
    <w:p>
      <w:pPr>
        <w:pStyle w:val="ListParagraph"/>
        <w:numPr>
          <w:ilvl w:val="1"/>
          <w:numId w:val="2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193" w:hanging="298"/>
        <w:jc w:val="left"/>
        <w:rPr>
          <w:sz w:val="18"/>
        </w:rPr>
      </w:pPr>
      <w:r>
        <w:rPr>
          <w:color w:val="FFFFFF"/>
          <w:w w:val="105"/>
          <w:sz w:val="18"/>
        </w:rPr>
        <w:t>Kindergarten transition and family orientation programs</w:t>
      </w:r>
    </w:p>
    <w:p>
      <w:pPr>
        <w:pStyle w:val="ListParagraph"/>
        <w:numPr>
          <w:ilvl w:val="1"/>
          <w:numId w:val="2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Positive behavior support and PBIS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497" w:hanging="298"/>
        <w:jc w:val="left"/>
        <w:rPr>
          <w:sz w:val="18"/>
        </w:rPr>
      </w:pPr>
      <w:r>
        <w:rPr>
          <w:color w:val="FFFFFF"/>
          <w:w w:val="105"/>
          <w:sz w:val="18"/>
        </w:rPr>
        <w:t>Instructional modeling and co-</w:t>
      </w:r>
      <w:r>
        <w:rPr>
          <w:color w:val="FFFFFF"/>
          <w:spacing w:val="-2"/>
          <w:w w:val="105"/>
          <w:sz w:val="18"/>
        </w:rPr>
        <w:t>teaching</w:t>
      </w:r>
    </w:p>
    <w:p>
      <w:pPr>
        <w:pStyle w:val="ListParagraph"/>
        <w:numPr>
          <w:ilvl w:val="1"/>
          <w:numId w:val="2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788" w:hanging="298"/>
        <w:jc w:val="left"/>
        <w:rPr>
          <w:sz w:val="18"/>
        </w:rPr>
      </w:pPr>
      <w:r>
        <w:rPr>
          <w:color w:val="FFFFFF"/>
          <w:w w:val="105"/>
          <w:sz w:val="18"/>
        </w:rPr>
        <w:t>Family communication and community engagement</w:t>
      </w:r>
    </w:p>
    <w:p>
      <w:pPr>
        <w:pStyle w:val="ListParagraph"/>
        <w:numPr>
          <w:ilvl w:val="1"/>
          <w:numId w:val="2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20" w:hanging="298"/>
        <w:jc w:val="left"/>
        <w:rPr>
          <w:sz w:val="18"/>
        </w:rPr>
      </w:pPr>
      <w:r>
        <w:rPr>
          <w:color w:val="FFFFFF"/>
          <w:w w:val="105"/>
          <w:sz w:val="18"/>
        </w:rPr>
        <w:t>RTI and guided reading strategy </w:t>
      </w:r>
      <w:r>
        <w:rPr>
          <w:color w:val="FFFFFF"/>
          <w:spacing w:val="-2"/>
          <w:w w:val="105"/>
          <w:sz w:val="18"/>
        </w:rPr>
        <w:t>coaching</w:t>
      </w:r>
    </w:p>
    <w:p>
      <w:pPr>
        <w:pStyle w:val="BodyText"/>
        <w:spacing w:before="88"/>
      </w:pPr>
      <w:r>
        <w:rPr/>
        <w:br w:type="column"/>
      </w:r>
      <w:r>
        <w:rPr/>
      </w:r>
    </w:p>
    <w:p>
      <w:pPr>
        <w:pStyle w:val="BodyText"/>
        <w:ind w:left="107"/>
      </w:pPr>
      <w:r>
        <w:rPr>
          <w:w w:val="105"/>
        </w:rPr>
        <w:t>Instructional</w:t>
      </w:r>
      <w:r>
        <w:rPr>
          <w:spacing w:val="14"/>
          <w:w w:val="105"/>
        </w:rPr>
        <w:t> </w:t>
      </w:r>
      <w:r>
        <w:rPr>
          <w:w w:val="105"/>
        </w:rPr>
        <w:t>Specialist</w:t>
      </w:r>
      <w:r>
        <w:rPr>
          <w:spacing w:val="2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1"/>
          <w:w w:val="105"/>
          <w:position w:val="2"/>
        </w:rPr>
        <w:t> </w:t>
      </w:r>
      <w:r>
        <w:rPr>
          <w:w w:val="105"/>
        </w:rPr>
        <w:t>Round</w:t>
      </w:r>
      <w:r>
        <w:rPr>
          <w:spacing w:val="15"/>
          <w:w w:val="105"/>
        </w:rPr>
        <w:t> </w:t>
      </w:r>
      <w:r>
        <w:rPr>
          <w:w w:val="105"/>
        </w:rPr>
        <w:t>Rock</w:t>
      </w:r>
      <w:r>
        <w:rPr>
          <w:spacing w:val="14"/>
          <w:w w:val="105"/>
        </w:rPr>
        <w:t> </w:t>
      </w:r>
      <w:r>
        <w:rPr>
          <w:w w:val="105"/>
        </w:rPr>
        <w:t>ISD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w w:val="105"/>
        </w:rPr>
        <w:t>Round</w:t>
      </w:r>
      <w:r>
        <w:rPr>
          <w:spacing w:val="15"/>
          <w:w w:val="105"/>
        </w:rPr>
        <w:t> </w:t>
      </w:r>
      <w:r>
        <w:rPr>
          <w:w w:val="105"/>
        </w:rPr>
        <w:t>Rock,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38"/>
        <w:ind w:left="107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2015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June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ListParagraph"/>
        <w:numPr>
          <w:ilvl w:val="2"/>
          <w:numId w:val="2"/>
        </w:numPr>
        <w:tabs>
          <w:tab w:pos="830" w:val="left" w:leader="none"/>
          <w:tab w:pos="832" w:val="left" w:leader="none"/>
        </w:tabs>
        <w:spacing w:line="204" w:lineRule="auto" w:before="92" w:after="0"/>
        <w:ind w:left="832" w:right="531" w:hanging="298"/>
        <w:jc w:val="left"/>
        <w:rPr>
          <w:position w:val="-4"/>
          <w:sz w:val="31"/>
        </w:rPr>
      </w:pPr>
      <w:r>
        <w:rPr>
          <w:w w:val="105"/>
          <w:sz w:val="16"/>
        </w:rPr>
        <w:t>Coached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25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guided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reading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strategies,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RTI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implementation,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 small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22%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K–3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reading</w:t>
      </w:r>
    </w:p>
    <w:p>
      <w:pPr>
        <w:pStyle w:val="BodyText"/>
        <w:spacing w:before="45"/>
        <w:ind w:left="832"/>
      </w:pPr>
      <w:r>
        <w:rPr>
          <w:w w:val="105"/>
        </w:rPr>
        <w:t>benchmark</w:t>
      </w:r>
      <w:r>
        <w:rPr>
          <w:spacing w:val="20"/>
          <w:w w:val="105"/>
        </w:rPr>
        <w:t> </w:t>
      </w:r>
      <w:r>
        <w:rPr>
          <w:w w:val="105"/>
        </w:rPr>
        <w:t>scores</w:t>
      </w:r>
      <w:r>
        <w:rPr>
          <w:spacing w:val="21"/>
          <w:w w:val="105"/>
        </w:rPr>
        <w:t> </w:t>
      </w:r>
      <w:r>
        <w:rPr>
          <w:w w:val="105"/>
        </w:rPr>
        <w:t>over</w:t>
      </w:r>
      <w:r>
        <w:rPr>
          <w:spacing w:val="21"/>
          <w:w w:val="105"/>
        </w:rPr>
        <w:t> </w:t>
      </w:r>
      <w:r>
        <w:rPr>
          <w:w w:val="105"/>
        </w:rPr>
        <w:t>2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2"/>
          <w:numId w:val="2"/>
        </w:numPr>
        <w:tabs>
          <w:tab w:pos="830" w:val="left" w:leader="none"/>
          <w:tab w:pos="832" w:val="left" w:leader="none"/>
        </w:tabs>
        <w:spacing w:line="196" w:lineRule="auto" w:before="92" w:after="0"/>
        <w:ind w:left="832" w:right="469" w:hanging="298"/>
        <w:jc w:val="left"/>
        <w:rPr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facilitated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district-level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professional development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instruction,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reaching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across</w:t>
      </w:r>
    </w:p>
    <w:p>
      <w:pPr>
        <w:pStyle w:val="BodyText"/>
        <w:spacing w:before="61"/>
        <w:ind w:left="832"/>
      </w:pPr>
      <w:r>
        <w:rPr>
          <w:w w:val="105"/>
        </w:rPr>
        <w:t>multiple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campuses</w:t>
      </w:r>
    </w:p>
    <w:p>
      <w:pPr>
        <w:pStyle w:val="ListParagraph"/>
        <w:numPr>
          <w:ilvl w:val="2"/>
          <w:numId w:val="2"/>
        </w:numPr>
        <w:tabs>
          <w:tab w:pos="830" w:val="left" w:leader="none"/>
          <w:tab w:pos="832" w:val="left" w:leader="none"/>
        </w:tabs>
        <w:spacing w:line="196" w:lineRule="auto" w:before="92" w:after="0"/>
        <w:ind w:left="832" w:right="426" w:hanging="298"/>
        <w:jc w:val="left"/>
        <w:rPr>
          <w:position w:val="-5"/>
          <w:sz w:val="31"/>
        </w:rPr>
      </w:pPr>
      <w:r>
        <w:rPr>
          <w:w w:val="105"/>
          <w:sz w:val="16"/>
        </w:rPr>
        <w:t>Supported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administrators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walkthrough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presentation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board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reviews</w:t>
      </w:r>
    </w:p>
    <w:p>
      <w:pPr>
        <w:pStyle w:val="ListParagraph"/>
        <w:numPr>
          <w:ilvl w:val="2"/>
          <w:numId w:val="2"/>
        </w:numPr>
        <w:tabs>
          <w:tab w:pos="830" w:val="left" w:leader="none"/>
          <w:tab w:pos="832" w:val="left" w:leader="none"/>
        </w:tabs>
        <w:spacing w:line="196" w:lineRule="auto" w:before="112" w:after="0"/>
        <w:ind w:left="832" w:right="210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special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intervention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 30+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language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needs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283" w:right="0"/>
          <w:cols w:num="2" w:equalWidth="0">
            <w:col w:w="3808" w:space="507"/>
            <w:col w:w="7322"/>
          </w:cols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48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7241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415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724149" y="0"/>
                              </a:lnTo>
                              <a:lnTo>
                                <a:pt x="272414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214.499981pt;height:842.879997pt;mso-position-horizontal-relative:page;mso-position-vertical-relative:page;z-index:-15794176" id="docshape12" filled="true" fillcolor="#00184f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26"/>
        <w:rPr>
          <w:sz w:val="18"/>
        </w:rPr>
      </w:pPr>
    </w:p>
    <w:p>
      <w:pPr>
        <w:pStyle w:val="ListParagraph"/>
        <w:numPr>
          <w:ilvl w:val="1"/>
          <w:numId w:val="2"/>
        </w:numPr>
        <w:tabs>
          <w:tab w:pos="718" w:val="left" w:leader="none"/>
          <w:tab w:pos="720" w:val="left" w:leader="none"/>
        </w:tabs>
        <w:spacing w:line="216" w:lineRule="auto" w:before="0" w:after="0"/>
        <w:ind w:left="720" w:right="8502" w:hanging="298"/>
        <w:jc w:val="left"/>
        <w:rPr>
          <w:sz w:val="18"/>
        </w:rPr>
      </w:pPr>
      <w:r>
        <w:rPr>
          <w:color w:val="FFFFFF"/>
          <w:w w:val="105"/>
          <w:sz w:val="18"/>
        </w:rPr>
        <w:t>School-wide SEL curriculum </w:t>
      </w:r>
      <w:r>
        <w:rPr>
          <w:color w:val="FFFFFF"/>
          <w:spacing w:val="-2"/>
          <w:w w:val="105"/>
          <w:sz w:val="18"/>
        </w:rPr>
        <w:t>implementation</w:t>
      </w:r>
    </w:p>
    <w:sectPr>
      <w:pgSz w:w="11920" w:h="16860"/>
      <w:pgMar w:top="0" w:bottom="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3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2"/>
      <w:ind w:left="155" w:right="510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720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2026-03-21T15:27:30Z</dcterms:created>
  <dcterms:modified xsi:type="dcterms:W3CDTF">2026-03-21T15:27:30Z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2026-03-21T00:00:00Z</vt:filetime>
  </property>
  <property fmtid="{D5CDD505-2E9C-101B-9397-08002B2CF9AE}" pid="5" name="Producer">
    <vt:lpwstr>pdf-merger-js</vt:lpwstr>
  </property>
</Properties>
</file>