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3621" w:right="11" w:firstLine="0"/>
        <w:jc w:val="center"/>
        <w:rPr>
          <w:sz w:val="83"/>
        </w:rPr>
      </w:pPr>
      <w:r>
        <w:rPr>
          <w:color w:val="618553"/>
          <w:sz w:val="83"/>
        </w:rPr>
        <w:t>Casey</w:t>
      </w:r>
      <w:r>
        <w:rPr>
          <w:color w:val="618553"/>
          <w:spacing w:val="-2"/>
          <w:sz w:val="83"/>
        </w:rPr>
        <w:t> </w:t>
      </w:r>
      <w:r>
        <w:rPr>
          <w:color w:val="646464"/>
          <w:spacing w:val="-2"/>
          <w:sz w:val="83"/>
        </w:rPr>
        <w:t>Davis</w:t>
      </w:r>
    </w:p>
    <w:p>
      <w:pPr>
        <w:spacing w:line="266" w:lineRule="auto" w:before="161"/>
        <w:ind w:left="3621" w:right="8" w:firstLine="0"/>
        <w:jc w:val="center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2162174</wp:posOffset>
                </wp:positionH>
                <wp:positionV relativeFrom="paragraph">
                  <wp:posOffset>526485</wp:posOffset>
                </wp:positionV>
                <wp:extent cx="5406390" cy="15240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1524000"/>
                        </a:xfrm>
                        <a:prstGeom prst="rect">
                          <a:avLst/>
                        </a:prstGeom>
                        <a:solidFill>
                          <a:srgbClr val="618553"/>
                        </a:solidFill>
                      </wps:spPr>
                      <wps:txbx>
                        <w:txbxContent>
                          <w:p>
                            <w:pPr>
                              <w:spacing w:line="292" w:lineRule="auto" w:before="172"/>
                              <w:ind w:left="786" w:right="499" w:hanging="1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Results-driven CNA supervisor with over eight years of combined clinical and supervisory experience in hospital and long-term care environments. Skilled in leading CNA teams of 20+, designing training programs, managing compliance, and implementing process improvements that measurably reduce safety incidents. Known for building accountable, high-performing care teams through consistent coaching, workﬂow optimization, and direct collaboration with nursing </w:t>
                            </w:r>
                            <w:r>
                              <w:rPr>
                                <w:color w:val="FFFFFF"/>
                                <w:spacing w:val="-2"/>
                                <w:sz w:val="20"/>
                              </w:rPr>
                              <w:t>leadership.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41.455582pt;width:425.7pt;height:120pt;mso-position-horizontal-relative:page;mso-position-vertical-relative:paragraph;z-index:15729152" type="#_x0000_t202" id="docshape1" filled="true" fillcolor="#618553" stroked="false">
                <v:textbox inset="0,0,0,0">
                  <w:txbxContent>
                    <w:p>
                      <w:pPr>
                        <w:spacing w:line="292" w:lineRule="auto" w:before="172"/>
                        <w:ind w:left="786" w:right="499" w:hanging="1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Results-driven CNA supervisor with over eight years of combined clinical and supervisory experience in hospital and long-term care environments. Skilled in leading CNA teams of 20+, designing training programs, managing compliance, and implementing process improvements that measurably reduce safety incidents. Known for building accountable, high-performing care teams through consistent coaching, workﬂow optimization, and direct collaboration with nursing </w:t>
                      </w:r>
                      <w:r>
                        <w:rPr>
                          <w:color w:val="FFFFFF"/>
                          <w:spacing w:val="-2"/>
                          <w:sz w:val="20"/>
                        </w:rPr>
                        <w:t>leadership.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618553"/>
          <w:sz w:val="20"/>
        </w:rPr>
        <w:t>CNA</w:t>
      </w:r>
      <w:r>
        <w:rPr>
          <w:color w:val="618553"/>
          <w:spacing w:val="-6"/>
          <w:sz w:val="20"/>
        </w:rPr>
        <w:t> </w:t>
      </w:r>
      <w:r>
        <w:rPr>
          <w:color w:val="618553"/>
          <w:sz w:val="20"/>
        </w:rPr>
        <w:t>Supervisor with 8+ Years Leading Care Teams and Reducing Safety Incidents by </w:t>
      </w:r>
      <w:r>
        <w:rPr>
          <w:color w:val="618553"/>
          <w:spacing w:val="-4"/>
          <w:sz w:val="20"/>
        </w:rPr>
        <w:t>30%</w:t>
      </w:r>
    </w:p>
    <w:p>
      <w:pPr>
        <w:pStyle w:val="BodyText"/>
        <w:ind w:firstLine="0"/>
        <w:rPr>
          <w:sz w:val="20"/>
        </w:rPr>
      </w:pPr>
    </w:p>
    <w:p>
      <w:pPr>
        <w:pStyle w:val="BodyText"/>
        <w:ind w:firstLine="0"/>
        <w:rPr>
          <w:sz w:val="20"/>
        </w:rPr>
      </w:pPr>
    </w:p>
    <w:p>
      <w:pPr>
        <w:pStyle w:val="BodyText"/>
        <w:ind w:firstLine="0"/>
        <w:rPr>
          <w:sz w:val="20"/>
        </w:rPr>
      </w:pPr>
    </w:p>
    <w:p>
      <w:pPr>
        <w:pStyle w:val="BodyText"/>
        <w:ind w:firstLine="0"/>
        <w:rPr>
          <w:sz w:val="20"/>
        </w:rPr>
      </w:pPr>
    </w:p>
    <w:p>
      <w:pPr>
        <w:pStyle w:val="BodyText"/>
        <w:ind w:firstLine="0"/>
        <w:rPr>
          <w:sz w:val="20"/>
        </w:rPr>
      </w:pPr>
    </w:p>
    <w:p>
      <w:pPr>
        <w:pStyle w:val="BodyText"/>
        <w:ind w:firstLine="0"/>
        <w:rPr>
          <w:sz w:val="20"/>
        </w:rPr>
      </w:pPr>
    </w:p>
    <w:p>
      <w:pPr>
        <w:pStyle w:val="BodyText"/>
        <w:ind w:firstLine="0"/>
        <w:rPr>
          <w:sz w:val="20"/>
        </w:rPr>
      </w:pPr>
    </w:p>
    <w:p>
      <w:pPr>
        <w:pStyle w:val="BodyText"/>
        <w:ind w:firstLine="0"/>
        <w:rPr>
          <w:sz w:val="20"/>
        </w:rPr>
      </w:pPr>
    </w:p>
    <w:p>
      <w:pPr>
        <w:pStyle w:val="BodyText"/>
        <w:spacing w:before="36"/>
        <w:ind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Heading1"/>
        <w:spacing w:line="261" w:lineRule="auto" w:before="61"/>
      </w:pPr>
      <w:r>
        <w:rPr>
          <w:color w:val="618553"/>
          <w:spacing w:val="-2"/>
        </w:rPr>
        <w:t>CONTACT INFORMATION</w:t>
      </w:r>
    </w:p>
    <w:p>
      <w:pPr>
        <w:spacing w:before="201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(123)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456-</w:t>
      </w:r>
      <w:r>
        <w:rPr>
          <w:color w:val="134E5C"/>
          <w:spacing w:val="-4"/>
          <w:sz w:val="20"/>
        </w:rPr>
        <w:t>7890</w:t>
      </w:r>
    </w:p>
    <w:p>
      <w:pPr>
        <w:spacing w:before="205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</w:p>
    <w:p>
      <w:pPr>
        <w:pStyle w:val="BodyText"/>
        <w:ind w:firstLine="0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214"/>
        <w:ind w:firstLine="0"/>
        <w:rPr>
          <w:sz w:val="24"/>
        </w:rPr>
      </w:pPr>
    </w:p>
    <w:p>
      <w:pPr>
        <w:pStyle w:val="Heading1"/>
      </w:pPr>
      <w:r>
        <w:rPr>
          <w:color w:val="618553"/>
          <w:spacing w:val="-2"/>
        </w:rPr>
        <w:t>PROFESSIONAL</w:t>
      </w:r>
      <w:r>
        <w:rPr>
          <w:color w:val="618553"/>
          <w:spacing w:val="4"/>
        </w:rPr>
        <w:t> </w:t>
      </w:r>
      <w:r>
        <w:rPr>
          <w:color w:val="618553"/>
          <w:spacing w:val="-2"/>
        </w:rPr>
        <w:t>EXPERIENCE</w:t>
      </w:r>
    </w:p>
    <w:p>
      <w:pPr>
        <w:spacing w:before="167"/>
        <w:ind w:left="108" w:right="0" w:firstLine="0"/>
        <w:jc w:val="left"/>
        <w:rPr>
          <w:sz w:val="20"/>
        </w:rPr>
      </w:pPr>
      <w:r>
        <w:rPr>
          <w:sz w:val="20"/>
        </w:rPr>
        <w:t>CNA</w:t>
      </w:r>
      <w:r>
        <w:rPr>
          <w:spacing w:val="-5"/>
          <w:sz w:val="20"/>
        </w:rPr>
        <w:t> </w:t>
      </w:r>
      <w:r>
        <w:rPr>
          <w:sz w:val="20"/>
        </w:rPr>
        <w:t>Supervisor</w:t>
      </w:r>
      <w:r>
        <w:rPr>
          <w:spacing w:val="9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9"/>
          <w:sz w:val="20"/>
        </w:rPr>
        <w:t> </w:t>
      </w:r>
      <w:r>
        <w:rPr>
          <w:color w:val="134E5C"/>
          <w:sz w:val="20"/>
        </w:rPr>
        <w:t>Springﬁeld</w:t>
      </w:r>
      <w:r>
        <w:rPr>
          <w:color w:val="134E5C"/>
          <w:spacing w:val="9"/>
          <w:sz w:val="20"/>
        </w:rPr>
        <w:t> </w:t>
      </w:r>
      <w:r>
        <w:rPr>
          <w:color w:val="134E5C"/>
          <w:sz w:val="20"/>
        </w:rPr>
        <w:t>Senior</w:t>
      </w:r>
      <w:r>
        <w:rPr>
          <w:color w:val="134E5C"/>
          <w:spacing w:val="9"/>
          <w:sz w:val="20"/>
        </w:rPr>
        <w:t> </w:t>
      </w:r>
      <w:r>
        <w:rPr>
          <w:color w:val="134E5C"/>
          <w:sz w:val="20"/>
        </w:rPr>
        <w:t>Care</w:t>
      </w:r>
      <w:r>
        <w:rPr>
          <w:color w:val="134E5C"/>
          <w:spacing w:val="9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9"/>
          <w:sz w:val="20"/>
        </w:rPr>
        <w:t> </w:t>
      </w:r>
      <w:r>
        <w:rPr>
          <w:color w:val="134E5C"/>
          <w:sz w:val="20"/>
        </w:rPr>
        <w:t>Springﬁeld,</w:t>
      </w:r>
      <w:r>
        <w:rPr>
          <w:color w:val="134E5C"/>
          <w:spacing w:val="9"/>
          <w:sz w:val="20"/>
        </w:rPr>
        <w:t> </w:t>
      </w:r>
      <w:r>
        <w:rPr>
          <w:color w:val="134E5C"/>
          <w:spacing w:val="-5"/>
          <w:sz w:val="20"/>
        </w:rPr>
        <w:t>IL</w:t>
      </w:r>
    </w:p>
    <w:p>
      <w:pPr>
        <w:pStyle w:val="BodyText"/>
        <w:spacing w:before="29"/>
        <w:ind w:left="108" w:firstLine="0"/>
      </w:pPr>
      <w:r>
        <w:rPr>
          <w:color w:val="134E5C"/>
          <w:w w:val="105"/>
        </w:rPr>
        <w:t>June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2020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2693" w:space="1325"/>
            <w:col w:w="7619"/>
          </w:cols>
        </w:sectPr>
      </w:pPr>
    </w:p>
    <w:p>
      <w:pPr>
        <w:spacing w:before="44"/>
        <w:ind w:left="740" w:right="0" w:firstLine="0"/>
        <w:jc w:val="left"/>
        <w:rPr>
          <w:sz w:val="20"/>
        </w:rPr>
      </w:pPr>
      <w:r>
        <w:rPr>
          <w:color w:val="134E5C"/>
          <w:spacing w:val="-2"/>
          <w:sz w:val="20"/>
        </w:rPr>
        <w:t>LinkedIn</w:t>
      </w:r>
    </w:p>
    <w:p>
      <w:pPr>
        <w:spacing w:before="205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Springﬁeld,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IL</w:t>
      </w:r>
      <w:r>
        <w:rPr>
          <w:color w:val="134E5C"/>
          <w:spacing w:val="-1"/>
          <w:sz w:val="20"/>
        </w:rPr>
        <w:t> </w:t>
      </w:r>
      <w:r>
        <w:rPr>
          <w:color w:val="134E5C"/>
          <w:spacing w:val="-2"/>
          <w:sz w:val="20"/>
        </w:rPr>
        <w:t>62704</w:t>
      </w:r>
    </w:p>
    <w:p>
      <w:pPr>
        <w:pStyle w:val="BodyText"/>
        <w:ind w:firstLine="0"/>
        <w:rPr>
          <w:sz w:val="20"/>
        </w:rPr>
      </w:pPr>
    </w:p>
    <w:p>
      <w:pPr>
        <w:pStyle w:val="BodyText"/>
        <w:spacing w:before="172"/>
        <w:ind w:firstLine="0"/>
        <w:rPr>
          <w:sz w:val="20"/>
        </w:rPr>
      </w:pPr>
    </w:p>
    <w:p>
      <w:pPr>
        <w:pStyle w:val="Heading1"/>
      </w:pPr>
      <w:r>
        <w:rPr>
          <w:color w:val="618553"/>
        </w:rPr>
        <w:t>KEY</w:t>
      </w:r>
      <w:r>
        <w:rPr>
          <w:color w:val="618553"/>
          <w:spacing w:val="-6"/>
        </w:rPr>
        <w:t> </w:t>
      </w:r>
      <w:r>
        <w:rPr>
          <w:color w:val="618553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268" w:lineRule="auto" w:before="138" w:after="0"/>
        <w:ind w:left="406" w:right="600" w:hanging="298"/>
        <w:jc w:val="both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Supervise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team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of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20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CNAs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across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two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shifts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150-bed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long-term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care facility,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overseeing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care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delivery,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documentation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accuracy,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compliance with state and federal regulations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268" w:lineRule="auto" w:before="99" w:after="0"/>
        <w:ind w:left="406" w:right="569" w:hanging="298"/>
        <w:jc w:val="left"/>
        <w:rPr>
          <w:sz w:val="18"/>
        </w:rPr>
      </w:pPr>
      <w:r>
        <w:rPr>
          <w:color w:val="134E5C"/>
          <w:w w:val="105"/>
          <w:sz w:val="18"/>
        </w:rPr>
        <w:t>Designed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delivered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structured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5-day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onboarding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training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program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for new CNA hires, reducing ﬁrst-90-day documentation errors by 40% and cutting average onboarding time by 2 days</w:t>
      </w:r>
    </w:p>
    <w:p>
      <w:pPr>
        <w:pStyle w:val="ListParagraph"/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649" w:space="1722"/>
            <w:col w:w="7266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68" w:lineRule="auto" w:before="190" w:after="0"/>
        <w:ind w:left="591" w:right="375" w:hanging="298"/>
        <w:jc w:val="both"/>
        <w:rPr>
          <w:sz w:val="18"/>
        </w:rPr>
      </w:pPr>
      <w:r>
        <w:rPr>
          <w:color w:val="134E5C"/>
          <w:w w:val="105"/>
          <w:sz w:val="18"/>
        </w:rPr>
        <w:t>CNA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team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supervision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and performance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management (20+ staff)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78" w:lineRule="auto" w:before="99" w:after="0"/>
        <w:ind w:left="591" w:right="186" w:hanging="298"/>
        <w:jc w:val="left"/>
        <w:rPr>
          <w:sz w:val="18"/>
        </w:rPr>
      </w:pPr>
      <w:r>
        <w:rPr>
          <w:color w:val="134E5C"/>
          <w:w w:val="105"/>
          <w:sz w:val="18"/>
        </w:rPr>
        <w:t>Staff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training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program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design and delivery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78" w:lineRule="auto" w:before="75" w:after="0"/>
        <w:ind w:left="591" w:right="96" w:hanging="298"/>
        <w:jc w:val="left"/>
        <w:rPr>
          <w:sz w:val="18"/>
        </w:rPr>
      </w:pPr>
      <w:r>
        <w:rPr>
          <w:color w:val="134E5C"/>
          <w:w w:val="105"/>
          <w:sz w:val="18"/>
        </w:rPr>
        <w:t>Patient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safety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compliance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and incident reduction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61" w:lineRule="auto" w:before="90" w:after="0"/>
        <w:ind w:left="591" w:right="38" w:hanging="298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Workﬂow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optimization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and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shift scheduling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68" w:lineRule="auto" w:before="104" w:after="0"/>
        <w:ind w:left="591" w:right="767" w:hanging="298"/>
        <w:jc w:val="left"/>
        <w:rPr>
          <w:sz w:val="18"/>
        </w:rPr>
      </w:pPr>
      <w:r>
        <w:rPr>
          <w:color w:val="134E5C"/>
          <w:w w:val="105"/>
          <w:sz w:val="18"/>
        </w:rPr>
        <w:t>EMR auditing and documentation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quality </w:t>
      </w:r>
      <w:r>
        <w:rPr>
          <w:color w:val="134E5C"/>
          <w:spacing w:val="-2"/>
          <w:w w:val="105"/>
          <w:sz w:val="18"/>
        </w:rPr>
        <w:t>oversight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78" w:lineRule="auto" w:before="99" w:after="0"/>
        <w:ind w:left="591" w:right="729" w:hanging="298"/>
        <w:jc w:val="left"/>
        <w:rPr>
          <w:sz w:val="18"/>
        </w:rPr>
      </w:pPr>
      <w:r>
        <w:rPr>
          <w:color w:val="134E5C"/>
          <w:w w:val="105"/>
          <w:sz w:val="18"/>
        </w:rPr>
        <w:t>Infection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control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policy </w:t>
      </w:r>
      <w:r>
        <w:rPr>
          <w:color w:val="134E5C"/>
          <w:spacing w:val="-2"/>
          <w:w w:val="105"/>
          <w:sz w:val="18"/>
        </w:rPr>
        <w:t>enforcement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61" w:lineRule="auto" w:before="80" w:after="0"/>
        <w:ind w:left="591" w:right="495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New</w:t>
      </w:r>
      <w:r>
        <w:rPr>
          <w:color w:val="134E5C"/>
          <w:spacing w:val="-1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hire</w:t>
      </w:r>
      <w:r>
        <w:rPr>
          <w:color w:val="134E5C"/>
          <w:spacing w:val="-1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onboarding</w:t>
      </w:r>
      <w:r>
        <w:rPr>
          <w:color w:val="134E5C"/>
          <w:spacing w:val="-1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 </w:t>
      </w:r>
      <w:r>
        <w:rPr>
          <w:color w:val="134E5C"/>
          <w:w w:val="105"/>
          <w:sz w:val="18"/>
        </w:rPr>
        <w:t>competency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assessment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61" w:lineRule="auto" w:before="104" w:after="0"/>
        <w:ind w:left="591" w:right="261" w:hanging="298"/>
        <w:jc w:val="left"/>
        <w:rPr>
          <w:sz w:val="18"/>
        </w:rPr>
      </w:pPr>
      <w:r>
        <w:rPr>
          <w:color w:val="134E5C"/>
          <w:w w:val="105"/>
          <w:sz w:val="18"/>
        </w:rPr>
        <w:t>Interdisciplinary team </w:t>
      </w:r>
      <w:r>
        <w:rPr>
          <w:color w:val="134E5C"/>
          <w:spacing w:val="-2"/>
          <w:w w:val="105"/>
          <w:sz w:val="18"/>
        </w:rPr>
        <w:t>collaboration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(RN,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DON,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PT)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78" w:lineRule="auto" w:before="104" w:after="0"/>
        <w:ind w:left="591" w:right="736" w:hanging="298"/>
        <w:jc w:val="left"/>
        <w:rPr>
          <w:sz w:val="18"/>
        </w:rPr>
      </w:pPr>
      <w:r>
        <w:rPr>
          <w:color w:val="134E5C"/>
          <w:w w:val="105"/>
          <w:sz w:val="18"/>
        </w:rPr>
        <w:t>Quality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assurance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and regulatory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61" w:lineRule="auto" w:before="89" w:after="0"/>
        <w:ind w:left="591" w:right="678" w:hanging="298"/>
        <w:jc w:val="left"/>
        <w:rPr>
          <w:sz w:val="18"/>
        </w:rPr>
      </w:pPr>
      <w:r>
        <w:rPr>
          <w:color w:val="134E5C"/>
          <w:w w:val="105"/>
          <w:sz w:val="18"/>
        </w:rPr>
        <w:t>Fall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prevention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risk management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protocols</w:t>
      </w:r>
    </w:p>
    <w:p>
      <w:pPr>
        <w:pStyle w:val="ListParagraph"/>
        <w:numPr>
          <w:ilvl w:val="2"/>
          <w:numId w:val="1"/>
        </w:numPr>
        <w:tabs>
          <w:tab w:pos="945" w:val="left" w:leader="none"/>
        </w:tabs>
        <w:spacing w:line="278" w:lineRule="auto" w:before="100" w:after="0"/>
        <w:ind w:left="945" w:right="586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Implemented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safety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incident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tracking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response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protocol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that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reduced reportable safety incidents by 30% within 12 months of rollout</w:t>
      </w:r>
    </w:p>
    <w:p>
      <w:pPr>
        <w:pStyle w:val="ListParagraph"/>
        <w:numPr>
          <w:ilvl w:val="2"/>
          <w:numId w:val="1"/>
        </w:numPr>
        <w:tabs>
          <w:tab w:pos="945" w:val="left" w:leader="none"/>
        </w:tabs>
        <w:spacing w:line="268" w:lineRule="auto" w:before="90" w:after="0"/>
        <w:ind w:left="945" w:right="837" w:hanging="298"/>
        <w:jc w:val="left"/>
        <w:rPr>
          <w:sz w:val="18"/>
        </w:rPr>
      </w:pPr>
      <w:r>
        <w:rPr>
          <w:color w:val="134E5C"/>
          <w:w w:val="105"/>
          <w:sz w:val="18"/>
        </w:rPr>
        <w:t>Conduct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monthly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one-on-one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performance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coaching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sessions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all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20 CNAs, providing documented feedback that contributed to a 20% improvement in care plan compliance scores</w:t>
      </w:r>
    </w:p>
    <w:p>
      <w:pPr>
        <w:pStyle w:val="ListParagraph"/>
        <w:numPr>
          <w:ilvl w:val="2"/>
          <w:numId w:val="1"/>
        </w:numPr>
        <w:tabs>
          <w:tab w:pos="945" w:val="left" w:leader="none"/>
        </w:tabs>
        <w:spacing w:line="268" w:lineRule="auto" w:before="99" w:after="0"/>
        <w:ind w:left="945" w:right="514" w:hanging="298"/>
        <w:jc w:val="left"/>
        <w:rPr>
          <w:sz w:val="18"/>
        </w:rPr>
      </w:pPr>
      <w:r>
        <w:rPr>
          <w:color w:val="134E5C"/>
          <w:w w:val="105"/>
          <w:sz w:val="18"/>
        </w:rPr>
        <w:t>Monitor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EMR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documentation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completeness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all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assigned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CNAs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each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shift, ﬂagging and correcting incomplete entries before the nursing handoff window closes</w:t>
      </w:r>
    </w:p>
    <w:p>
      <w:pPr>
        <w:pStyle w:val="ListParagraph"/>
        <w:numPr>
          <w:ilvl w:val="2"/>
          <w:numId w:val="1"/>
        </w:numPr>
        <w:tabs>
          <w:tab w:pos="945" w:val="left" w:leader="none"/>
        </w:tabs>
        <w:spacing w:line="268" w:lineRule="auto" w:before="100" w:after="0"/>
        <w:ind w:left="945" w:right="403" w:hanging="298"/>
        <w:jc w:val="left"/>
        <w:rPr>
          <w:sz w:val="18"/>
        </w:rPr>
      </w:pPr>
      <w:r>
        <w:rPr>
          <w:color w:val="134E5C"/>
          <w:w w:val="105"/>
          <w:sz w:val="18"/>
        </w:rPr>
        <w:t>Collaborate with the Director of Nursing and charge RNs on quality improvement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initiatives,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presenting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monthly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incident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trend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data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corrective action plans at leadership meetings</w:t>
      </w:r>
    </w:p>
    <w:p>
      <w:pPr>
        <w:spacing w:before="125"/>
        <w:ind w:left="294" w:right="0" w:firstLine="0"/>
        <w:jc w:val="left"/>
        <w:rPr>
          <w:sz w:val="20"/>
        </w:rPr>
      </w:pPr>
      <w:r>
        <w:rPr>
          <w:sz w:val="20"/>
        </w:rPr>
        <w:t>Certiﬁed</w:t>
      </w:r>
      <w:r>
        <w:rPr>
          <w:spacing w:val="12"/>
          <w:sz w:val="20"/>
        </w:rPr>
        <w:t> </w:t>
      </w:r>
      <w:r>
        <w:rPr>
          <w:sz w:val="20"/>
        </w:rPr>
        <w:t>Nursing</w:t>
      </w:r>
      <w:r>
        <w:rPr>
          <w:spacing w:val="-2"/>
          <w:sz w:val="20"/>
        </w:rPr>
        <w:t> </w:t>
      </w:r>
      <w:r>
        <w:rPr>
          <w:sz w:val="20"/>
        </w:rPr>
        <w:t>Assistant</w:t>
      </w:r>
      <w:r>
        <w:rPr>
          <w:spacing w:val="12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13"/>
          <w:sz w:val="20"/>
        </w:rPr>
        <w:t> </w:t>
      </w:r>
      <w:r>
        <w:rPr>
          <w:color w:val="134E5C"/>
          <w:sz w:val="20"/>
        </w:rPr>
        <w:t>Springﬁeld</w:t>
      </w:r>
      <w:r>
        <w:rPr>
          <w:color w:val="134E5C"/>
          <w:spacing w:val="12"/>
          <w:sz w:val="20"/>
        </w:rPr>
        <w:t> </w:t>
      </w:r>
      <w:r>
        <w:rPr>
          <w:color w:val="134E5C"/>
          <w:sz w:val="20"/>
        </w:rPr>
        <w:t>General</w:t>
      </w:r>
      <w:r>
        <w:rPr>
          <w:color w:val="134E5C"/>
          <w:spacing w:val="12"/>
          <w:sz w:val="20"/>
        </w:rPr>
        <w:t> </w:t>
      </w:r>
      <w:r>
        <w:rPr>
          <w:color w:val="134E5C"/>
          <w:sz w:val="20"/>
        </w:rPr>
        <w:t>Hospital</w:t>
      </w:r>
      <w:r>
        <w:rPr>
          <w:color w:val="134E5C"/>
          <w:spacing w:val="13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12"/>
          <w:sz w:val="20"/>
        </w:rPr>
        <w:t> </w:t>
      </w:r>
      <w:r>
        <w:rPr>
          <w:color w:val="134E5C"/>
          <w:sz w:val="20"/>
        </w:rPr>
        <w:t>Springﬁeld,</w:t>
      </w:r>
      <w:r>
        <w:rPr>
          <w:color w:val="134E5C"/>
          <w:spacing w:val="12"/>
          <w:sz w:val="20"/>
        </w:rPr>
        <w:t> </w:t>
      </w:r>
      <w:r>
        <w:rPr>
          <w:color w:val="134E5C"/>
          <w:spacing w:val="-5"/>
          <w:sz w:val="20"/>
        </w:rPr>
        <w:t>IL</w:t>
      </w:r>
    </w:p>
    <w:p>
      <w:pPr>
        <w:pStyle w:val="BodyText"/>
        <w:spacing w:before="29"/>
        <w:ind w:left="294" w:firstLine="0"/>
      </w:pPr>
      <w:r>
        <w:rPr>
          <w:color w:val="134E5C"/>
          <w:w w:val="105"/>
        </w:rPr>
        <w:t>May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2015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May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4"/>
          <w:w w:val="105"/>
        </w:rPr>
        <w:t>2020</w:t>
      </w:r>
    </w:p>
    <w:p>
      <w:pPr>
        <w:pStyle w:val="ListParagraph"/>
        <w:numPr>
          <w:ilvl w:val="2"/>
          <w:numId w:val="1"/>
        </w:numPr>
        <w:tabs>
          <w:tab w:pos="945" w:val="left" w:leader="none"/>
        </w:tabs>
        <w:spacing w:line="268" w:lineRule="auto" w:before="138" w:after="0"/>
        <w:ind w:left="945" w:right="610" w:hanging="298"/>
        <w:jc w:val="both"/>
        <w:rPr>
          <w:sz w:val="18"/>
        </w:rPr>
      </w:pPr>
      <w:r>
        <w:rPr>
          <w:color w:val="134E5C"/>
          <w:w w:val="105"/>
          <w:sz w:val="18"/>
        </w:rPr>
        <w:t>Trained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10+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new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CNA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hires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annually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an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informal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preceptor,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guiding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shift orientation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documentation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practices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across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medical-surgical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step-down units</w:t>
      </w:r>
    </w:p>
    <w:p>
      <w:pPr>
        <w:pStyle w:val="ListParagraph"/>
        <w:numPr>
          <w:ilvl w:val="2"/>
          <w:numId w:val="1"/>
        </w:numPr>
        <w:tabs>
          <w:tab w:pos="945" w:val="left" w:leader="none"/>
        </w:tabs>
        <w:spacing w:line="268" w:lineRule="auto" w:before="100" w:after="0"/>
        <w:ind w:left="945" w:right="697" w:hanging="298"/>
        <w:jc w:val="left"/>
        <w:rPr>
          <w:sz w:val="18"/>
        </w:rPr>
      </w:pPr>
      <w:r>
        <w:rPr>
          <w:color w:val="134E5C"/>
          <w:w w:val="105"/>
          <w:sz w:val="18"/>
        </w:rPr>
        <w:t>Partnered with RNs to implement individualized patient care plans for complex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cases,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providing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direct-care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observations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that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supported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w w:val="105"/>
          <w:sz w:val="18"/>
        </w:rPr>
        <w:t>nursing assessment updates</w:t>
      </w:r>
    </w:p>
    <w:p>
      <w:pPr>
        <w:pStyle w:val="ListParagraph"/>
        <w:numPr>
          <w:ilvl w:val="2"/>
          <w:numId w:val="1"/>
        </w:numPr>
        <w:tabs>
          <w:tab w:pos="945" w:val="left" w:leader="none"/>
        </w:tabs>
        <w:spacing w:line="268" w:lineRule="auto" w:before="99" w:after="0"/>
        <w:ind w:left="945" w:right="740" w:hanging="298"/>
        <w:jc w:val="left"/>
        <w:rPr>
          <w:sz w:val="18"/>
        </w:rPr>
      </w:pPr>
      <w:r>
        <w:rPr>
          <w:color w:val="134E5C"/>
          <w:w w:val="105"/>
          <w:sz w:val="18"/>
        </w:rPr>
        <w:t>Contributed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25%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reduction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fall-related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incidents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through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consistent participation in a unit-level fall prevention protocol redesign and hourly rounding program</w:t>
      </w:r>
    </w:p>
    <w:p>
      <w:pPr>
        <w:pStyle w:val="ListParagraph"/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3201" w:space="631"/>
            <w:col w:w="7805"/>
          </w:cols>
        </w:sectPr>
      </w:pPr>
    </w:p>
    <w:p>
      <w:pPr>
        <w:pStyle w:val="Heading1"/>
        <w:spacing w:line="264" w:lineRule="exact"/>
        <w:ind w:left="412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3133712"/>
                                </a:moveTo>
                                <a:lnTo>
                                  <a:pt x="0" y="3133712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3133712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09725"/>
                                </a:lnTo>
                                <a:lnTo>
                                  <a:pt x="5091684" y="1609725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1020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201275">
                                <a:moveTo>
                                  <a:pt x="2466974" y="10201274"/>
                                </a:moveTo>
                                <a:lnTo>
                                  <a:pt x="0" y="102012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10201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9243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2140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162174" y="313372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4448" id="docshapegroup2" coordorigin="0,0" coordsize="11919,16858">
                <v:shape style="position:absolute;left:3899;top:0;width:8019;height:16858" id="docshape3" coordorigin="3900,0" coordsize="8019,16858" path="m11918,4935l3900,4935,3900,16858,11918,16858,11918,4935xm11918,0l3900,0,3900,2535,11918,2535,11918,0xe" filled="true" fillcolor="#f5f5f5" stroked="false">
                  <v:path arrowok="t"/>
                  <v:fill type="solid"/>
                </v:shape>
                <v:rect style="position:absolute;left:0;top:0;width:3885;height:16065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325;width:317;height:317" type="#_x0000_t75" id="docshape6" stroked="false">
                  <v:imagedata r:id="rId7" o:title=""/>
                </v:shape>
                <v:shape style="position:absolute;left:605;top:5760;width:275;height:317" type="#_x0000_t75" id="docshape7" stroked="false">
                  <v:imagedata r:id="rId8" o:title=""/>
                </v:shape>
                <v:shape style="position:absolute;left:586;top:6180;width:315;height:317" type="#_x0000_t75" id="docshape8" stroked="false">
                  <v:imagedata r:id="rId9" o:title=""/>
                </v:shape>
                <v:shape style="position:absolute;left:585;top:6636;width:317;height:274" type="#_x0000_t75" id="docshape9" stroked="false">
                  <v:imagedata r:id="rId10" o:title=""/>
                </v:shape>
                <v:shape style="position:absolute;left:3405;top:4935;width:480;height:600" id="docshape10" coordorigin="3405,4935" coordsize="480,600" path="m3885,5535l3405,4935,3885,4935,3885,553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618553"/>
          <w:spacing w:val="-2"/>
        </w:rPr>
        <w:t>EDUCATION</w:t>
      </w:r>
    </w:p>
    <w:p>
      <w:pPr>
        <w:spacing w:before="166"/>
        <w:ind w:left="4126" w:right="0" w:firstLine="0"/>
        <w:jc w:val="left"/>
        <w:rPr>
          <w:sz w:val="20"/>
        </w:rPr>
      </w:pPr>
      <w:r>
        <w:rPr>
          <w:sz w:val="20"/>
        </w:rPr>
        <w:t>Associate</w:t>
      </w:r>
      <w:r>
        <w:rPr>
          <w:spacing w:val="6"/>
          <w:sz w:val="20"/>
        </w:rPr>
        <w:t> </w:t>
      </w:r>
      <w:r>
        <w:rPr>
          <w:sz w:val="20"/>
        </w:rPr>
        <w:t>of</w:t>
      </w:r>
      <w:r>
        <w:rPr>
          <w:spacing w:val="7"/>
          <w:sz w:val="20"/>
        </w:rPr>
        <w:t> </w:t>
      </w:r>
      <w:r>
        <w:rPr>
          <w:sz w:val="20"/>
        </w:rPr>
        <w:t>Science</w:t>
      </w:r>
      <w:r>
        <w:rPr>
          <w:spacing w:val="7"/>
          <w:sz w:val="20"/>
        </w:rPr>
        <w:t> </w:t>
      </w:r>
      <w:r>
        <w:rPr>
          <w:sz w:val="20"/>
        </w:rPr>
        <w:t>(A.S.)</w:t>
      </w:r>
      <w:r>
        <w:rPr>
          <w:spacing w:val="7"/>
          <w:sz w:val="20"/>
        </w:rPr>
        <w:t> </w:t>
      </w:r>
      <w:r>
        <w:rPr>
          <w:sz w:val="20"/>
        </w:rPr>
        <w:t>in</w:t>
      </w:r>
      <w:r>
        <w:rPr>
          <w:spacing w:val="7"/>
          <w:sz w:val="20"/>
        </w:rPr>
        <w:t> </w:t>
      </w:r>
      <w:r>
        <w:rPr>
          <w:sz w:val="20"/>
        </w:rPr>
        <w:t>Health</w:t>
      </w:r>
      <w:r>
        <w:rPr>
          <w:spacing w:val="6"/>
          <w:sz w:val="20"/>
        </w:rPr>
        <w:t> </w:t>
      </w:r>
      <w:r>
        <w:rPr>
          <w:sz w:val="20"/>
        </w:rPr>
        <w:t>Care</w:t>
      </w:r>
      <w:r>
        <w:rPr>
          <w:spacing w:val="-6"/>
          <w:sz w:val="20"/>
        </w:rPr>
        <w:t> </w:t>
      </w:r>
      <w:r>
        <w:rPr>
          <w:spacing w:val="-2"/>
          <w:sz w:val="20"/>
        </w:rPr>
        <w:t>Administration</w:t>
      </w:r>
    </w:p>
    <w:p>
      <w:pPr>
        <w:pStyle w:val="BodyText"/>
        <w:spacing w:before="29"/>
        <w:ind w:left="4126" w:firstLine="0"/>
      </w:pPr>
      <w:r>
        <w:rPr>
          <w:color w:val="134E5C"/>
          <w:w w:val="105"/>
        </w:rPr>
        <w:t>Springﬁeld</w:t>
      </w:r>
      <w:r>
        <w:rPr>
          <w:color w:val="134E5C"/>
          <w:spacing w:val="-14"/>
          <w:w w:val="105"/>
        </w:rPr>
        <w:t> </w:t>
      </w:r>
      <w:r>
        <w:rPr>
          <w:color w:val="134E5C"/>
          <w:w w:val="105"/>
        </w:rPr>
        <w:t>Community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College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|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Springﬁeld,</w:t>
      </w:r>
      <w:r>
        <w:rPr>
          <w:color w:val="134E5C"/>
          <w:spacing w:val="-13"/>
          <w:w w:val="105"/>
        </w:rPr>
        <w:t> </w:t>
      </w:r>
      <w:r>
        <w:rPr>
          <w:color w:val="134E5C"/>
          <w:spacing w:val="-5"/>
          <w:w w:val="105"/>
        </w:rPr>
        <w:t>IL</w:t>
      </w:r>
    </w:p>
    <w:p>
      <w:pPr>
        <w:pStyle w:val="Heading1"/>
        <w:spacing w:before="202"/>
        <w:ind w:left="4126"/>
      </w:pPr>
      <w:r>
        <w:rPr>
          <w:color w:val="618553"/>
          <w:spacing w:val="-2"/>
        </w:rPr>
        <w:t>CERTIFICATIONS</w:t>
      </w:r>
    </w:p>
    <w:p>
      <w:pPr>
        <w:pStyle w:val="ListParagraph"/>
        <w:numPr>
          <w:ilvl w:val="3"/>
          <w:numId w:val="1"/>
        </w:numPr>
        <w:tabs>
          <w:tab w:pos="4423" w:val="left" w:leader="none"/>
        </w:tabs>
        <w:spacing w:line="240" w:lineRule="auto" w:before="170" w:after="0"/>
        <w:ind w:left="4423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Certiﬁed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Nursing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Assistant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(CNA)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|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Illinois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Department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of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Public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Health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|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2015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BodyText"/>
        <w:ind w:firstLine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2476499</wp:posOffset>
                </wp:positionH>
                <wp:positionV relativeFrom="page">
                  <wp:posOffset>0</wp:posOffset>
                </wp:positionV>
                <wp:extent cx="5092065" cy="1070483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50920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92065" h="10704830">
                              <a:moveTo>
                                <a:pt x="0" y="10704575"/>
                              </a:moveTo>
                              <a:lnTo>
                                <a:pt x="0" y="0"/>
                              </a:lnTo>
                              <a:lnTo>
                                <a:pt x="5091683" y="0"/>
                              </a:lnTo>
                              <a:lnTo>
                                <a:pt x="5091683" y="10704575"/>
                              </a:lnTo>
                              <a:lnTo>
                                <a:pt x="0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5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4.999985pt;margin-top:.00003pt;width:400.919994pt;height:842.879995pt;mso-position-horizontal-relative:page;mso-position-vertical-relative:page;z-index:-15783424" id="docshape11" filled="true" fillcolor="#f5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323849</wp:posOffset>
                </wp:positionV>
                <wp:extent cx="2466975" cy="571500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2466975" cy="5715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66975" h="571500">
                              <a:moveTo>
                                <a:pt x="2466974" y="571499"/>
                              </a:moveTo>
                              <a:lnTo>
                                <a:pt x="0" y="571499"/>
                              </a:lnTo>
                              <a:lnTo>
                                <a:pt x="0" y="0"/>
                              </a:lnTo>
                              <a:lnTo>
                                <a:pt x="2466974" y="0"/>
                              </a:lnTo>
                              <a:lnTo>
                                <a:pt x="2466974" y="5714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25.499973pt;width:194.249985pt;height:44.999996pt;mso-position-horizontal-relative:page;mso-position-vertical-relative:page;z-index:15730176" id="docshape12" filled="true" fillcolor="#ffffff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74"/>
        <w:ind w:firstLine="0"/>
      </w:pPr>
    </w:p>
    <w:p>
      <w:pPr>
        <w:pStyle w:val="ListParagraph"/>
        <w:numPr>
          <w:ilvl w:val="3"/>
          <w:numId w:val="1"/>
        </w:numPr>
        <w:tabs>
          <w:tab w:pos="4423" w:val="left" w:leader="none"/>
        </w:tabs>
        <w:spacing w:line="240" w:lineRule="auto" w:before="0" w:after="0"/>
        <w:ind w:left="4423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Basic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Life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Support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(BLS)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|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American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Heart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Association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|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2023</w:t>
      </w:r>
    </w:p>
    <w:sectPr>
      <w:pgSz w:w="11920" w:h="16860"/>
      <w:pgMar w:top="0" w:bottom="0" w:left="283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45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23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2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82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2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22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2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8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9"/>
      <w:ind w:left="59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2026-03-25T15:26:38Z</dcterms:created>
  <dcterms:modified xsi:type="dcterms:W3CDTF">2026-03-25T15:26:38Z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2026-03-25T00:00:00Z</vt:filetime>
  </property>
  <property fmtid="{D5CDD505-2E9C-101B-9397-08002B2CF9AE}" pid="5" name="Producer">
    <vt:lpwstr>pdf-merger-js</vt:lpwstr>
  </property>
</Properties>
</file>