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2"/>
        </w:rPr>
        <w:t>Isabella</w:t>
      </w:r>
      <w:r>
        <w:rPr>
          <w:color w:val="FFFFFF"/>
          <w:spacing w:val="32"/>
        </w:rPr>
        <w:t> </w:t>
      </w:r>
      <w:r>
        <w:rPr>
          <w:color w:val="FFFFFF"/>
          <w:spacing w:val="7"/>
        </w:rPr>
        <w:t>Wright</w:t>
      </w:r>
    </w:p>
    <w:p>
      <w:pPr>
        <w:spacing w:before="177"/>
        <w:ind w:left="3741" w:right="0" w:firstLine="0"/>
        <w:jc w:val="center"/>
        <w:rPr>
          <w:sz w:val="29"/>
        </w:rPr>
      </w:pPr>
      <w:r>
        <w:rPr>
          <w:color w:val="FFFFFF"/>
          <w:w w:val="105"/>
          <w:sz w:val="29"/>
        </w:rPr>
        <w:t>Housing</w:t>
      </w:r>
      <w:r>
        <w:rPr>
          <w:color w:val="FFFFFF"/>
          <w:spacing w:val="-1"/>
          <w:w w:val="105"/>
          <w:sz w:val="29"/>
        </w:rPr>
        <w:t> </w:t>
      </w:r>
      <w:r>
        <w:rPr>
          <w:color w:val="FFFFFF"/>
          <w:w w:val="105"/>
          <w:sz w:val="29"/>
        </w:rPr>
        <w:t>Case</w:t>
      </w:r>
      <w:r>
        <w:rPr>
          <w:color w:val="FFFFFF"/>
          <w:spacing w:val="-1"/>
          <w:w w:val="105"/>
          <w:sz w:val="29"/>
        </w:rPr>
        <w:t> </w:t>
      </w:r>
      <w:r>
        <w:rPr>
          <w:color w:val="FFFFFF"/>
          <w:spacing w:val="-2"/>
          <w:w w:val="105"/>
          <w:sz w:val="29"/>
        </w:rPr>
        <w:t>Manager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4"/>
        <w:rPr>
          <w:sz w:val="18"/>
        </w:rPr>
      </w:pPr>
    </w:p>
    <w:p>
      <w:pPr>
        <w:spacing w:line="295" w:lineRule="auto" w:before="0"/>
        <w:ind w:left="6628" w:right="0" w:hanging="2400"/>
        <w:jc w:val="left"/>
        <w:rPr>
          <w:sz w:val="18"/>
        </w:rPr>
      </w:pPr>
      <w:r>
        <w:rPr>
          <w:w w:val="105"/>
          <w:sz w:val="18"/>
        </w:rPr>
        <w:t>Results-oriented housing case manager specializing in permanent placement and homelessness prevention</w:t>
      </w:r>
    </w:p>
    <w:p>
      <w:pPr>
        <w:spacing w:after="0" w:line="295" w:lineRule="auto"/>
        <w:jc w:val="left"/>
        <w:rPr>
          <w:sz w:val="18"/>
        </w:rPr>
        <w:sectPr>
          <w:type w:val="continuous"/>
          <w:pgSz w:w="11920" w:h="16860"/>
          <w:pgMar w:top="740" w:bottom="280" w:left="283" w:right="283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5"/>
        <w:rPr>
          <w:sz w:val="24"/>
        </w:rPr>
      </w:pPr>
    </w:p>
    <w:p>
      <w:pPr>
        <w:pStyle w:val="Heading2"/>
      </w:pPr>
      <w:r>
        <w:rPr>
          <w:color w:val="00008B"/>
        </w:rPr>
        <w:t>CONTACT</w:t>
      </w:r>
      <w:r>
        <w:rPr>
          <w:color w:val="00008B"/>
          <w:spacing w:val="9"/>
        </w:rPr>
        <w:t> </w:t>
      </w:r>
      <w:r>
        <w:rPr>
          <w:color w:val="00008B"/>
          <w:spacing w:val="-2"/>
        </w:rPr>
        <w:t>INFORMATION</w:t>
      </w:r>
    </w:p>
    <w:p>
      <w:pPr>
        <w:pStyle w:val="BodyText"/>
        <w:spacing w:before="119"/>
        <w:rPr>
          <w:b/>
          <w:sz w:val="24"/>
        </w:rPr>
      </w:pPr>
    </w:p>
    <w:p>
      <w:pPr>
        <w:spacing w:before="0"/>
        <w:ind w:left="647" w:right="0" w:firstLine="0"/>
        <w:jc w:val="left"/>
        <w:rPr>
          <w:sz w:val="18"/>
        </w:rPr>
      </w:pPr>
      <w:r>
        <w:rPr>
          <w:w w:val="105"/>
          <w:sz w:val="18"/>
        </w:rPr>
        <w:t>(123)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456-</w:t>
      </w:r>
      <w:r>
        <w:rPr>
          <w:spacing w:val="-4"/>
          <w:w w:val="105"/>
          <w:sz w:val="18"/>
        </w:rPr>
        <w:t>7890</w:t>
      </w:r>
    </w:p>
    <w:p>
      <w:pPr>
        <w:pStyle w:val="BodyText"/>
        <w:spacing w:before="21"/>
        <w:rPr>
          <w:sz w:val="18"/>
        </w:rPr>
      </w:pPr>
    </w:p>
    <w:p>
      <w:pPr>
        <w:spacing w:before="0"/>
        <w:ind w:left="647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email@example.com</w:t>
        </w:r>
      </w:hyperlink>
    </w:p>
    <w:p>
      <w:pPr>
        <w:spacing w:line="292" w:lineRule="auto" w:before="121"/>
        <w:ind w:left="127" w:right="51" w:hanging="1"/>
        <w:jc w:val="center"/>
        <w:rPr>
          <w:sz w:val="18"/>
        </w:rPr>
      </w:pPr>
      <w:r>
        <w:rPr/>
        <w:br w:type="column"/>
      </w:r>
      <w:r>
        <w:rPr>
          <w:w w:val="105"/>
          <w:sz w:val="18"/>
        </w:rPr>
        <w:t>Case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eight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experience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addressing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housing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insecurity 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strategic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resource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coordination,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landlord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engagement,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 advocacy across Portland's housing programs. Proven ability to secure permanent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housing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placements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high-need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populations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targeted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program navigation, barrier reduction, and community partnership development. Skilled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housing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management,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crisis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response,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tenant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rights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education.</w:t>
      </w:r>
    </w:p>
    <w:p>
      <w:pPr>
        <w:spacing w:line="295" w:lineRule="auto" w:before="0"/>
        <w:ind w:left="221" w:right="145" w:firstLine="0"/>
        <w:jc w:val="center"/>
        <w:rPr>
          <w:sz w:val="18"/>
        </w:rPr>
      </w:pPr>
      <w:r>
        <w:rPr>
          <w:w w:val="105"/>
          <w:sz w:val="18"/>
        </w:rPr>
        <w:t>Committed to building systems that sustainably reduce homelessness by addressing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both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barriers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structural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housing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supply</w:t>
      </w:r>
      <w:r>
        <w:rPr>
          <w:spacing w:val="26"/>
          <w:w w:val="105"/>
          <w:sz w:val="18"/>
        </w:rPr>
        <w:t> </w:t>
      </w:r>
      <w:r>
        <w:rPr>
          <w:spacing w:val="-2"/>
          <w:w w:val="105"/>
          <w:sz w:val="18"/>
        </w:rPr>
        <w:t>constraints.</w:t>
      </w:r>
    </w:p>
    <w:p>
      <w:pPr>
        <w:pStyle w:val="BodyText"/>
        <w:rPr>
          <w:sz w:val="18"/>
        </w:rPr>
      </w:pPr>
    </w:p>
    <w:p>
      <w:pPr>
        <w:pStyle w:val="BodyText"/>
        <w:spacing w:before="100"/>
        <w:rPr>
          <w:sz w:val="18"/>
        </w:rPr>
      </w:pPr>
    </w:p>
    <w:p>
      <w:pPr>
        <w:pStyle w:val="Heading2"/>
        <w:ind w:left="217"/>
      </w:pPr>
      <w:r>
        <w:rPr>
          <w:color w:val="00008B"/>
        </w:rPr>
        <w:t>PROFESSIONAL</w:t>
      </w:r>
      <w:r>
        <w:rPr>
          <w:color w:val="00008B"/>
          <w:spacing w:val="39"/>
        </w:rPr>
        <w:t> </w:t>
      </w:r>
      <w:r>
        <w:rPr>
          <w:color w:val="00008B"/>
          <w:spacing w:val="-2"/>
        </w:rPr>
        <w:t>EXPERIENCE</w:t>
      </w:r>
    </w:p>
    <w:p>
      <w:pPr>
        <w:pStyle w:val="Heading2"/>
        <w:spacing w:after="0"/>
        <w:sectPr>
          <w:type w:val="continuous"/>
          <w:pgSz w:w="11920" w:h="16860"/>
          <w:pgMar w:top="740" w:bottom="280" w:left="283" w:right="283"/>
          <w:cols w:num="2" w:equalWidth="0">
            <w:col w:w="3159" w:space="861"/>
            <w:col w:w="7334"/>
          </w:cols>
        </w:sectPr>
      </w:pPr>
    </w:p>
    <w:p>
      <w:pPr>
        <w:pStyle w:val="BodyText"/>
        <w:spacing w:before="3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740" w:bottom="280" w:left="283" w:right="283"/>
        </w:sectPr>
      </w:pPr>
    </w:p>
    <w:p>
      <w:pPr>
        <w:spacing w:before="75"/>
        <w:ind w:left="64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019662"/>
                                </a:moveTo>
                                <a:lnTo>
                                  <a:pt x="0" y="501966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01966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162287"/>
                                </a:moveTo>
                                <a:lnTo>
                                  <a:pt x="0" y="3162287"/>
                                </a:lnTo>
                                <a:lnTo>
                                  <a:pt x="0" y="4676762"/>
                                </a:lnTo>
                                <a:lnTo>
                                  <a:pt x="2581262" y="4676762"/>
                                </a:lnTo>
                                <a:lnTo>
                                  <a:pt x="2581262" y="31622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81162"/>
                                </a:moveTo>
                                <a:lnTo>
                                  <a:pt x="0" y="1781162"/>
                                </a:lnTo>
                                <a:lnTo>
                                  <a:pt x="0" y="2819387"/>
                                </a:lnTo>
                                <a:lnTo>
                                  <a:pt x="2581262" y="2819387"/>
                                </a:lnTo>
                                <a:lnTo>
                                  <a:pt x="2581262" y="178116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36385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289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813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576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1433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47674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47674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1274" y="48101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3341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74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3341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81274" y="66674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7162" y="4210049"/>
                            <a:ext cx="3000375" cy="482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4829175">
                                <a:moveTo>
                                  <a:pt x="47625" y="4335284"/>
                                </a:moveTo>
                                <a:lnTo>
                                  <a:pt x="27165" y="4314825"/>
                                </a:lnTo>
                                <a:lnTo>
                                  <a:pt x="20472" y="4314825"/>
                                </a:lnTo>
                                <a:lnTo>
                                  <a:pt x="0" y="4335284"/>
                                </a:lnTo>
                                <a:lnTo>
                                  <a:pt x="0" y="4338866"/>
                                </a:lnTo>
                                <a:lnTo>
                                  <a:pt x="0" y="4341990"/>
                                </a:lnTo>
                                <a:lnTo>
                                  <a:pt x="20472" y="4362450"/>
                                </a:lnTo>
                                <a:lnTo>
                                  <a:pt x="27165" y="4362450"/>
                                </a:lnTo>
                                <a:lnTo>
                                  <a:pt x="47625" y="4341990"/>
                                </a:lnTo>
                                <a:lnTo>
                                  <a:pt x="47625" y="4335284"/>
                                </a:lnTo>
                                <a:close/>
                              </a:path>
                              <a:path w="3000375" h="4829175">
                                <a:moveTo>
                                  <a:pt x="47625" y="3992397"/>
                                </a:moveTo>
                                <a:lnTo>
                                  <a:pt x="27165" y="3971925"/>
                                </a:lnTo>
                                <a:lnTo>
                                  <a:pt x="20472" y="3971925"/>
                                </a:lnTo>
                                <a:lnTo>
                                  <a:pt x="0" y="3992397"/>
                                </a:lnTo>
                                <a:lnTo>
                                  <a:pt x="0" y="3995966"/>
                                </a:lnTo>
                                <a:lnTo>
                                  <a:pt x="0" y="3999090"/>
                                </a:lnTo>
                                <a:lnTo>
                                  <a:pt x="20472" y="4019550"/>
                                </a:lnTo>
                                <a:lnTo>
                                  <a:pt x="27165" y="4019550"/>
                                </a:lnTo>
                                <a:lnTo>
                                  <a:pt x="47625" y="3999090"/>
                                </a:lnTo>
                                <a:lnTo>
                                  <a:pt x="47625" y="3992397"/>
                                </a:lnTo>
                                <a:close/>
                              </a:path>
                              <a:path w="3000375" h="4829175">
                                <a:moveTo>
                                  <a:pt x="47625" y="3639972"/>
                                </a:moveTo>
                                <a:lnTo>
                                  <a:pt x="27165" y="3619500"/>
                                </a:lnTo>
                                <a:lnTo>
                                  <a:pt x="20472" y="3619500"/>
                                </a:lnTo>
                                <a:lnTo>
                                  <a:pt x="0" y="3639972"/>
                                </a:lnTo>
                                <a:lnTo>
                                  <a:pt x="0" y="3643541"/>
                                </a:lnTo>
                                <a:lnTo>
                                  <a:pt x="0" y="3646665"/>
                                </a:lnTo>
                                <a:lnTo>
                                  <a:pt x="20472" y="3667125"/>
                                </a:lnTo>
                                <a:lnTo>
                                  <a:pt x="27165" y="3667125"/>
                                </a:lnTo>
                                <a:lnTo>
                                  <a:pt x="47625" y="3646665"/>
                                </a:lnTo>
                                <a:lnTo>
                                  <a:pt x="47625" y="3639972"/>
                                </a:lnTo>
                                <a:close/>
                              </a:path>
                              <a:path w="3000375" h="4829175">
                                <a:moveTo>
                                  <a:pt x="47625" y="3144672"/>
                                </a:moveTo>
                                <a:lnTo>
                                  <a:pt x="27165" y="3124200"/>
                                </a:lnTo>
                                <a:lnTo>
                                  <a:pt x="20472" y="3124200"/>
                                </a:lnTo>
                                <a:lnTo>
                                  <a:pt x="0" y="3144672"/>
                                </a:lnTo>
                                <a:lnTo>
                                  <a:pt x="0" y="3148241"/>
                                </a:lnTo>
                                <a:lnTo>
                                  <a:pt x="0" y="3151365"/>
                                </a:lnTo>
                                <a:lnTo>
                                  <a:pt x="20472" y="3171825"/>
                                </a:lnTo>
                                <a:lnTo>
                                  <a:pt x="27165" y="3171825"/>
                                </a:lnTo>
                                <a:lnTo>
                                  <a:pt x="47625" y="3151365"/>
                                </a:lnTo>
                                <a:lnTo>
                                  <a:pt x="47625" y="3144672"/>
                                </a:lnTo>
                                <a:close/>
                              </a:path>
                              <a:path w="3000375" h="4829175">
                                <a:moveTo>
                                  <a:pt x="47625" y="2649372"/>
                                </a:moveTo>
                                <a:lnTo>
                                  <a:pt x="27165" y="2628900"/>
                                </a:lnTo>
                                <a:lnTo>
                                  <a:pt x="20472" y="2628900"/>
                                </a:lnTo>
                                <a:lnTo>
                                  <a:pt x="0" y="2649372"/>
                                </a:lnTo>
                                <a:lnTo>
                                  <a:pt x="0" y="2652941"/>
                                </a:lnTo>
                                <a:lnTo>
                                  <a:pt x="0" y="2656065"/>
                                </a:lnTo>
                                <a:lnTo>
                                  <a:pt x="20472" y="2676525"/>
                                </a:lnTo>
                                <a:lnTo>
                                  <a:pt x="27165" y="2676525"/>
                                </a:lnTo>
                                <a:lnTo>
                                  <a:pt x="47625" y="2656065"/>
                                </a:lnTo>
                                <a:lnTo>
                                  <a:pt x="47625" y="2649372"/>
                                </a:lnTo>
                                <a:close/>
                              </a:path>
                              <a:path w="3000375" h="4829175">
                                <a:moveTo>
                                  <a:pt x="2828925" y="4802009"/>
                                </a:moveTo>
                                <a:lnTo>
                                  <a:pt x="2808465" y="4781550"/>
                                </a:lnTo>
                                <a:lnTo>
                                  <a:pt x="2801772" y="4781550"/>
                                </a:lnTo>
                                <a:lnTo>
                                  <a:pt x="2781300" y="4802009"/>
                                </a:lnTo>
                                <a:lnTo>
                                  <a:pt x="2781300" y="4805591"/>
                                </a:lnTo>
                                <a:lnTo>
                                  <a:pt x="2781300" y="4808715"/>
                                </a:lnTo>
                                <a:lnTo>
                                  <a:pt x="2801772" y="4829175"/>
                                </a:lnTo>
                                <a:lnTo>
                                  <a:pt x="2808465" y="4829175"/>
                                </a:lnTo>
                                <a:lnTo>
                                  <a:pt x="2828925" y="4808715"/>
                                </a:lnTo>
                                <a:lnTo>
                                  <a:pt x="2828925" y="4802009"/>
                                </a:lnTo>
                                <a:close/>
                              </a:path>
                              <a:path w="3000375" h="4829175">
                                <a:moveTo>
                                  <a:pt x="2828925" y="4455172"/>
                                </a:moveTo>
                                <a:lnTo>
                                  <a:pt x="2812402" y="4438650"/>
                                </a:lnTo>
                                <a:lnTo>
                                  <a:pt x="2797835" y="4438650"/>
                                </a:lnTo>
                                <a:lnTo>
                                  <a:pt x="2781300" y="4455172"/>
                                </a:lnTo>
                                <a:lnTo>
                                  <a:pt x="2781300" y="4457700"/>
                                </a:lnTo>
                                <a:lnTo>
                                  <a:pt x="2781300" y="4460227"/>
                                </a:lnTo>
                                <a:lnTo>
                                  <a:pt x="2797835" y="4476750"/>
                                </a:lnTo>
                                <a:lnTo>
                                  <a:pt x="2812402" y="4476750"/>
                                </a:lnTo>
                                <a:lnTo>
                                  <a:pt x="2828925" y="4460227"/>
                                </a:lnTo>
                                <a:lnTo>
                                  <a:pt x="2828925" y="4455172"/>
                                </a:lnTo>
                                <a:close/>
                              </a:path>
                              <a:path w="3000375" h="4829175">
                                <a:moveTo>
                                  <a:pt x="2828925" y="2115972"/>
                                </a:moveTo>
                                <a:lnTo>
                                  <a:pt x="2808465" y="2095500"/>
                                </a:lnTo>
                                <a:lnTo>
                                  <a:pt x="2801772" y="2095500"/>
                                </a:lnTo>
                                <a:lnTo>
                                  <a:pt x="2781300" y="2115972"/>
                                </a:lnTo>
                                <a:lnTo>
                                  <a:pt x="2781300" y="2119541"/>
                                </a:lnTo>
                                <a:lnTo>
                                  <a:pt x="2781300" y="2122665"/>
                                </a:lnTo>
                                <a:lnTo>
                                  <a:pt x="2801772" y="2143125"/>
                                </a:lnTo>
                                <a:lnTo>
                                  <a:pt x="2808465" y="2143125"/>
                                </a:lnTo>
                                <a:lnTo>
                                  <a:pt x="2828925" y="2122665"/>
                                </a:lnTo>
                                <a:lnTo>
                                  <a:pt x="2828925" y="2115972"/>
                                </a:lnTo>
                                <a:close/>
                              </a:path>
                              <a:path w="3000375" h="4829175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4829175">
                                <a:moveTo>
                                  <a:pt x="3000375" y="3506622"/>
                                </a:moveTo>
                                <a:lnTo>
                                  <a:pt x="2979915" y="3486150"/>
                                </a:lnTo>
                                <a:lnTo>
                                  <a:pt x="2973222" y="3486150"/>
                                </a:lnTo>
                                <a:lnTo>
                                  <a:pt x="2952750" y="3506622"/>
                                </a:lnTo>
                                <a:lnTo>
                                  <a:pt x="2952750" y="3510191"/>
                                </a:lnTo>
                                <a:lnTo>
                                  <a:pt x="2952750" y="3513315"/>
                                </a:lnTo>
                                <a:lnTo>
                                  <a:pt x="2973222" y="3533775"/>
                                </a:lnTo>
                                <a:lnTo>
                                  <a:pt x="2979915" y="3533775"/>
                                </a:lnTo>
                                <a:lnTo>
                                  <a:pt x="3000375" y="3513315"/>
                                </a:lnTo>
                                <a:lnTo>
                                  <a:pt x="3000375" y="3506622"/>
                                </a:lnTo>
                                <a:close/>
                              </a:path>
                              <a:path w="3000375" h="4829175">
                                <a:moveTo>
                                  <a:pt x="3000375" y="3011322"/>
                                </a:moveTo>
                                <a:lnTo>
                                  <a:pt x="2979915" y="2990850"/>
                                </a:lnTo>
                                <a:lnTo>
                                  <a:pt x="2973222" y="2990850"/>
                                </a:lnTo>
                                <a:lnTo>
                                  <a:pt x="2952750" y="3011322"/>
                                </a:lnTo>
                                <a:lnTo>
                                  <a:pt x="2952750" y="3014891"/>
                                </a:lnTo>
                                <a:lnTo>
                                  <a:pt x="2952750" y="3018015"/>
                                </a:lnTo>
                                <a:lnTo>
                                  <a:pt x="2973222" y="3038475"/>
                                </a:lnTo>
                                <a:lnTo>
                                  <a:pt x="2979915" y="3038475"/>
                                </a:lnTo>
                                <a:lnTo>
                                  <a:pt x="3000375" y="3018015"/>
                                </a:lnTo>
                                <a:lnTo>
                                  <a:pt x="3000375" y="3011322"/>
                                </a:lnTo>
                                <a:close/>
                              </a:path>
                              <a:path w="3000375" h="4829175">
                                <a:moveTo>
                                  <a:pt x="3000375" y="2525547"/>
                                </a:moveTo>
                                <a:lnTo>
                                  <a:pt x="2979915" y="2505075"/>
                                </a:lnTo>
                                <a:lnTo>
                                  <a:pt x="2973222" y="2505075"/>
                                </a:lnTo>
                                <a:lnTo>
                                  <a:pt x="2952750" y="2525547"/>
                                </a:lnTo>
                                <a:lnTo>
                                  <a:pt x="2952750" y="2529116"/>
                                </a:lnTo>
                                <a:lnTo>
                                  <a:pt x="2952750" y="2532240"/>
                                </a:lnTo>
                                <a:lnTo>
                                  <a:pt x="2973222" y="2552700"/>
                                </a:lnTo>
                                <a:lnTo>
                                  <a:pt x="2979915" y="2552700"/>
                                </a:lnTo>
                                <a:lnTo>
                                  <a:pt x="3000375" y="2532240"/>
                                </a:lnTo>
                                <a:lnTo>
                                  <a:pt x="3000375" y="2525547"/>
                                </a:lnTo>
                                <a:close/>
                              </a:path>
                              <a:path w="3000375" h="4829175">
                                <a:moveTo>
                                  <a:pt x="3000375" y="1563522"/>
                                </a:moveTo>
                                <a:lnTo>
                                  <a:pt x="2979915" y="1543050"/>
                                </a:lnTo>
                                <a:lnTo>
                                  <a:pt x="2973222" y="1543050"/>
                                </a:lnTo>
                                <a:lnTo>
                                  <a:pt x="2952750" y="1563522"/>
                                </a:lnTo>
                                <a:lnTo>
                                  <a:pt x="2952750" y="1567091"/>
                                </a:lnTo>
                                <a:lnTo>
                                  <a:pt x="2952750" y="1570215"/>
                                </a:lnTo>
                                <a:lnTo>
                                  <a:pt x="2973222" y="1590675"/>
                                </a:lnTo>
                                <a:lnTo>
                                  <a:pt x="2979915" y="1590675"/>
                                </a:lnTo>
                                <a:lnTo>
                                  <a:pt x="3000375" y="1570215"/>
                                </a:lnTo>
                                <a:lnTo>
                                  <a:pt x="3000375" y="1563522"/>
                                </a:lnTo>
                                <a:close/>
                              </a:path>
                              <a:path w="3000375" h="4829175">
                                <a:moveTo>
                                  <a:pt x="3000375" y="1068222"/>
                                </a:moveTo>
                                <a:lnTo>
                                  <a:pt x="2979915" y="1047750"/>
                                </a:lnTo>
                                <a:lnTo>
                                  <a:pt x="2973222" y="1047750"/>
                                </a:lnTo>
                                <a:lnTo>
                                  <a:pt x="2952750" y="1068222"/>
                                </a:lnTo>
                                <a:lnTo>
                                  <a:pt x="2952750" y="1071791"/>
                                </a:lnTo>
                                <a:lnTo>
                                  <a:pt x="2952750" y="1074915"/>
                                </a:lnTo>
                                <a:lnTo>
                                  <a:pt x="2973222" y="1095375"/>
                                </a:lnTo>
                                <a:lnTo>
                                  <a:pt x="2979915" y="1095375"/>
                                </a:lnTo>
                                <a:lnTo>
                                  <a:pt x="3000375" y="1074915"/>
                                </a:lnTo>
                                <a:lnTo>
                                  <a:pt x="3000375" y="1068222"/>
                                </a:lnTo>
                                <a:close/>
                              </a:path>
                              <a:path w="3000375" h="4829175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448" id="docshapegroup1" coordorigin="0,0" coordsize="11919,16860">
                <v:shape style="position:absolute;left:0;top:2610;width:4065;height:14250" id="docshape2" coordorigin="0,2610" coordsize="4065,14250" path="m4065,10515l0,10515,0,16860,4065,16860,4065,10515xm4065,7590l0,7590,0,9975,4065,9975,4065,7590xm4065,5415l0,5415,0,7050,4065,7050,4065,5415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00008b" stroked="false">
                  <v:fill type="solid"/>
                </v:rect>
                <v:shape style="position:absolute;left:420;top:990;width:3210;height:3225" type="#_x0000_t75" id="docshape4" stroked="false">
                  <v:imagedata r:id="rId6" o:title=""/>
                </v:shape>
                <v:rect style="position:absolute;left:4050;top:5730;width:7560;height:15" id="docshape5" filled="true" fillcolor="#424242" stroked="false">
                  <v:fill opacity="35979f" type="solid"/>
                </v:rect>
                <v:rect style="position:absolute;left:0;top:4875;width:4245;height:540" id="docshape6" filled="true" fillcolor="#f2f2f2" stroked="false">
                  <v:fill type="solid"/>
                </v:rect>
                <v:shape style="position:absolute;left:0;top:4875;width:4245;height:540" id="docshape7" coordorigin="0,4875" coordsize="4245,540" path="m4245,4875l4230,4875,0,4875,0,4890,4230,4890,4230,5400,0,5400,0,5415,4230,5415,4245,5415,4245,4875xe" filled="true" fillcolor="#000000" stroked="false">
                  <v:path arrowok="t"/>
                  <v:fill opacity="16960f" type="solid"/>
                </v:shape>
                <v:shape style="position:absolute;left:4065;top:5400;width:180;height:315" id="docshape8" coordorigin="4065,5400" coordsize="180,315" path="m4065,5715l4065,5400,4245,5400,4065,5715xe" filled="true" fillcolor="#999999" stroked="false">
                  <v:path arrowok="t"/>
                  <v:fill type="solid"/>
                </v:shape>
                <v:shape style="position:absolute;left:405;top:5640;width:317;height:317" type="#_x0000_t75" id="docshape9" stroked="false">
                  <v:imagedata r:id="rId7" o:title=""/>
                </v:shape>
                <v:shape style="position:absolute;left:425;top:6075;width:275;height:317" type="#_x0000_t75" id="docshape10" stroked="false">
                  <v:imagedata r:id="rId8" o:title=""/>
                </v:shape>
                <v:shape style="position:absolute;left:406;top:6525;width:315;height:317" type="#_x0000_t75" id="docshape11" stroked="false">
                  <v:imagedata r:id="rId9" o:title=""/>
                </v:shape>
                <v:rect style="position:absolute;left:0;top:7050;width:4245;height:540" id="docshape12" filled="true" fillcolor="#f2f2f2" stroked="false">
                  <v:fill type="solid"/>
                </v:rect>
                <v:shape style="position:absolute;left:0;top:7050;width:4245;height:540" id="docshape13" coordorigin="0,7050" coordsize="4245,540" path="m4245,7050l4230,7050,0,7050,0,7065,4230,7065,4230,7575,0,7575,0,7590,4230,7590,4245,7590,4245,7050xe" filled="true" fillcolor="#000000" stroked="false">
                  <v:path arrowok="t"/>
                  <v:fill opacity="16960f" type="solid"/>
                </v:shape>
                <v:shape style="position:absolute;left:4065;top:7575;width:180;height:315" id="docshape14" coordorigin="4065,7575" coordsize="180,315" path="m4065,7890l4065,7575,4245,7575,4065,7890xe" filled="true" fillcolor="#999999" stroked="false">
                  <v:path arrowok="t"/>
                  <v:fill type="solid"/>
                </v:shape>
                <v:rect style="position:absolute;left:0;top:9975;width:4245;height:540" id="docshape15" filled="true" fillcolor="#f2f2f2" stroked="false">
                  <v:fill type="solid"/>
                </v:rect>
                <v:shape style="position:absolute;left:0;top:9975;width:4245;height:540" id="docshape16" coordorigin="0,9975" coordsize="4245,540" path="m4245,9975l4230,9975,0,9975,0,9990,4230,9990,4230,10500,0,10500,0,10515,4230,10515,4245,10515,4245,9975xe" filled="true" fillcolor="#000000" stroked="false">
                  <v:path arrowok="t"/>
                  <v:fill opacity="16960f" type="solid"/>
                </v:shape>
                <v:shape style="position:absolute;left:4065;top:10500;width:180;height:315" id="docshape17" coordorigin="4065,10500" coordsize="180,315" path="m4065,10815l4065,10500,4245,10500,4065,10815xe" filled="true" fillcolor="#999999" stroked="false">
                  <v:path arrowok="t"/>
                  <v:fill type="solid"/>
                </v:shape>
                <v:shape style="position:absolute;left:404;top:6630;width:4725;height:7605" id="docshape18" coordorigin="405,6630" coordsize="4725,7605" path="m480,13457l479,13452,475,13443,473,13439,466,13432,462,13430,453,13426,448,13425,437,13425,432,13426,423,13430,419,13432,412,13439,410,13443,406,13452,405,13457,405,13463,405,13468,406,13473,410,13482,412,13486,419,13493,423,13495,432,13499,437,13500,448,13500,453,13499,462,13495,466,13493,473,13486,475,13482,479,13473,480,13468,480,13457xm480,12917l479,12912,475,12903,473,12899,466,12892,462,12890,453,12886,448,12885,437,12885,432,12886,423,12890,419,12892,412,12899,410,12903,406,12912,405,12917,405,12923,405,12928,406,12933,410,12942,412,12946,419,12953,423,12955,432,12959,437,12960,448,12960,453,12959,462,12955,466,12953,473,12946,475,12942,479,12933,480,12928,480,12917xm480,12362l479,12357,475,12348,473,12344,466,12337,462,12335,453,12331,448,12330,437,12330,432,12331,423,12335,419,12337,412,12344,410,12348,406,12357,405,12362,405,12368,405,12373,406,12378,410,12387,412,12391,419,12398,423,12400,432,12404,437,12405,448,12405,453,12404,462,12400,466,12398,473,12391,475,12387,479,12378,480,12373,480,12362xm480,11582l479,11577,475,11568,473,11564,466,11557,462,11555,453,11551,448,11550,437,11550,432,11551,423,11555,419,11557,412,11564,410,11568,406,11577,405,11582,405,11588,405,11593,406,11598,410,11607,412,11611,419,11618,423,11620,432,11624,437,11625,448,11625,453,11624,462,11620,466,11618,473,11611,475,11607,479,11598,480,11593,480,11582xm480,10802l479,10797,475,10788,473,10784,466,10777,462,10775,453,10771,448,10770,437,10770,432,10771,423,10775,419,10777,412,10784,410,10788,406,10797,405,10802,405,10808,405,10813,406,10818,410,10827,412,10831,419,10838,423,10840,432,10844,437,10845,448,10845,453,10844,462,10840,466,10838,473,10831,475,10827,479,10818,480,10813,480,10802xm4860,14192l4859,14187,4855,14178,4853,14174,4846,14167,4842,14165,4833,14161,4828,14160,4817,14160,4812,14161,4803,14165,4799,14167,4792,14174,4790,14178,4786,14187,4785,14192,4785,14198,4785,14203,4786,14208,4790,14217,4792,14221,4799,14228,4803,14230,4812,14234,4817,14235,4828,14235,4833,14234,4842,14230,4846,14228,4853,14221,4855,14217,4859,14208,4860,14203,4860,14192xm4860,13646l4859,13642,4856,13635,4854,13632,4848,13626,4845,13624,4838,13621,4834,13620,4811,13620,4807,13621,4800,13624,4797,13626,4791,13632,4789,13635,4786,13642,4785,13646,4785,13650,4785,13654,4786,13658,4789,13665,4791,13668,4797,13674,4800,13676,4807,13679,4811,13680,4834,13680,4838,13679,4845,13676,4848,13674,4854,13668,4856,13665,4859,13658,4860,13654,4860,13646xm4860,9962l4859,9957,4855,9948,4853,9944,4846,9937,4842,9935,4833,9931,4828,9930,4817,9930,4812,9931,4803,9935,4799,9937,4792,9944,4790,9948,4786,9957,4785,9962,4785,9968,4785,9973,4786,9978,4790,9987,4792,9991,4799,9998,4803,10000,4812,10004,4817,10005,4828,10005,4833,10004,4842,10000,4846,9998,4853,9991,4855,9987,4859,9978,4860,9973,4860,9962xm4860,6662l4859,6657,4855,6648,4853,6644,4846,6637,4842,6635,4833,6631,4828,6630,4817,6630,4812,6631,4803,6635,4799,6637,4792,6644,4790,6648,4786,6657,4785,6662,4785,6668,4785,6673,4786,6678,4790,6687,4792,6691,4799,6698,4803,6700,4812,6704,4817,6705,4828,6705,4833,6704,4842,6700,4846,6698,4853,6691,4855,6687,4859,6678,4860,6673,4860,6662xm5130,12152l5129,12147,5125,12138,5123,12134,5116,12127,5112,12125,5103,12121,5098,12120,5087,12120,5082,12121,5073,12125,5069,12127,5062,12134,5060,12138,5056,12147,5055,12152,5055,12158,5055,12163,5056,12168,5060,12177,5062,12181,5069,12188,5073,12190,5082,12194,5087,12195,5098,12195,5103,12194,5112,12190,5116,12188,5123,12181,5125,12177,5129,12168,5130,12163,5130,12152xm5130,11372l5129,11367,5125,11358,5123,11354,5116,11347,5112,11345,5103,11341,5098,11340,5087,11340,5082,11341,5073,11345,5069,11347,5062,11354,5060,11358,5056,11367,5055,11372,5055,11378,5055,11383,5056,11388,5060,11397,5062,11401,5069,11408,5073,11410,5082,11414,5087,11415,5098,11415,5103,11414,5112,11410,5116,11408,5123,11401,5125,11397,5129,11388,5130,11383,5130,11372xm5130,10607l5129,10602,5125,10593,5123,10589,5116,10582,5112,10580,5103,10576,5098,10575,5087,10575,5082,10576,5073,10580,5069,10582,5062,10589,5060,10593,5056,10602,5055,10607,5055,10613,5055,10618,5056,10623,5060,10632,5062,10636,5069,10643,5073,10645,5082,10649,5087,10650,5098,10650,5103,10649,5112,10645,5116,10643,5123,10636,5125,10632,5129,10623,5130,10618,5130,10607xm5130,9092l5129,9087,5125,9078,5123,9074,5116,9067,5112,9065,5103,9061,5098,9060,5087,9060,5082,9061,5073,9065,5069,9067,5062,9074,5060,9078,5056,9087,5055,9092,5055,9098,5055,9103,5056,9108,5060,9117,5062,9121,5069,9128,5073,9130,5082,9134,5087,9135,5098,9135,5103,9134,5112,9130,5116,9128,5123,9121,5125,9117,5129,9108,5130,9103,5130,9092xm5130,8312l5129,8307,5125,8298,5123,8294,5116,8287,5112,8285,5103,8281,5098,8280,5087,8280,5082,8281,5073,8285,5069,8287,5062,8294,5060,8298,5056,8307,5055,8312,5055,8318,5055,8323,5056,8328,5060,8337,5062,8341,5069,8348,5073,8350,5082,8354,5087,8355,5098,8355,5103,8354,5112,8350,5116,8348,5123,8341,5125,8337,5129,8328,5130,8323,5130,8312xm5130,7307l5129,7302,5125,7293,5123,7289,5116,7282,5112,7280,5103,7276,5098,7275,5087,7275,5082,7276,5073,7280,5069,7282,5062,7289,5060,7293,5056,7302,5055,7307,5055,7313,5055,7318,5056,7323,5060,7332,5062,7336,5069,7343,5073,7345,5082,7349,5087,7350,5098,7350,5103,7349,5112,7345,5116,7343,5123,7336,5125,7332,5129,7323,5130,7318,5130,73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8"/>
        </w:rPr>
        <w:t>Portland,</w:t>
      </w:r>
      <w:r>
        <w:rPr>
          <w:spacing w:val="55"/>
          <w:sz w:val="18"/>
        </w:rPr>
        <w:t> </w:t>
      </w:r>
      <w:r>
        <w:rPr>
          <w:spacing w:val="-5"/>
          <w:sz w:val="18"/>
        </w:rPr>
        <w:t>OR</w:t>
      </w:r>
    </w:p>
    <w:p>
      <w:pPr>
        <w:pStyle w:val="BodyText"/>
        <w:spacing w:before="204"/>
        <w:rPr>
          <w:sz w:val="18"/>
        </w:rPr>
      </w:pPr>
    </w:p>
    <w:p>
      <w:pPr>
        <w:pStyle w:val="Heading2"/>
        <w:spacing w:before="1"/>
      </w:pPr>
      <w:r>
        <w:rPr>
          <w:color w:val="00008B"/>
          <w:spacing w:val="-2"/>
        </w:rPr>
        <w:t>EDUCATION</w:t>
      </w:r>
    </w:p>
    <w:p>
      <w:pPr>
        <w:pStyle w:val="BodyText"/>
        <w:spacing w:before="62"/>
        <w:rPr>
          <w:b/>
          <w:sz w:val="24"/>
        </w:rPr>
      </w:pPr>
    </w:p>
    <w:p>
      <w:pPr>
        <w:pStyle w:val="BodyText"/>
        <w:spacing w:before="1"/>
        <w:ind w:left="127"/>
      </w:pPr>
      <w:r>
        <w:rPr>
          <w:w w:val="105"/>
        </w:rPr>
        <w:t>Bachelor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Sociology</w:t>
      </w:r>
    </w:p>
    <w:p>
      <w:pPr>
        <w:pStyle w:val="BodyText"/>
        <w:spacing w:line="292" w:lineRule="auto" w:before="41"/>
        <w:ind w:left="127" w:right="144"/>
      </w:pPr>
      <w:r>
        <w:rPr>
          <w:w w:val="105"/>
        </w:rPr>
        <w:t>Portland State University, Portland, OR May 2017</w:t>
      </w:r>
    </w:p>
    <w:p>
      <w:pPr>
        <w:pStyle w:val="BodyText"/>
        <w:spacing w:before="12"/>
      </w:pPr>
    </w:p>
    <w:p>
      <w:pPr>
        <w:pStyle w:val="BodyText"/>
        <w:spacing w:line="292" w:lineRule="auto"/>
        <w:ind w:left="313" w:right="144"/>
      </w:pPr>
      <w:r>
        <w:rPr>
          <w:w w:val="105"/>
        </w:rPr>
        <w:t>Relevant Coursework: Urban Housing Policy, Community Development, Social Work with Homeless Populations, Housing Economics, Social Research </w:t>
      </w:r>
      <w:r>
        <w:rPr>
          <w:spacing w:val="-2"/>
          <w:w w:val="105"/>
        </w:rPr>
        <w:t>Methods</w:t>
      </w:r>
    </w:p>
    <w:p>
      <w:pPr>
        <w:pStyle w:val="BodyText"/>
        <w:spacing w:before="133"/>
      </w:pPr>
    </w:p>
    <w:p>
      <w:pPr>
        <w:pStyle w:val="Heading2"/>
      </w:pPr>
      <w:r>
        <w:rPr>
          <w:color w:val="00008B"/>
        </w:rPr>
        <w:t>KEY</w:t>
      </w:r>
      <w:r>
        <w:rPr>
          <w:color w:val="00008B"/>
          <w:spacing w:val="10"/>
        </w:rPr>
        <w:t> </w:t>
      </w:r>
      <w:r>
        <w:rPr>
          <w:color w:val="00008B"/>
          <w:spacing w:val="-2"/>
        </w:rPr>
        <w:t>SKILLS</w:t>
      </w:r>
    </w:p>
    <w:p>
      <w:pPr>
        <w:pStyle w:val="BodyText"/>
        <w:spacing w:before="48"/>
        <w:rPr>
          <w:b/>
          <w:sz w:val="24"/>
        </w:rPr>
      </w:pPr>
    </w:p>
    <w:p>
      <w:pPr>
        <w:pStyle w:val="BodyText"/>
        <w:spacing w:line="302" w:lineRule="auto"/>
        <w:ind w:left="424" w:right="328"/>
        <w:jc w:val="both"/>
      </w:pPr>
      <w:r>
        <w:rPr>
          <w:w w:val="105"/>
        </w:rPr>
        <w:t>Permanent housing placement and homelessness prevention program </w:t>
      </w:r>
      <w:r>
        <w:rPr>
          <w:spacing w:val="-2"/>
          <w:w w:val="105"/>
        </w:rPr>
        <w:t>coordination</w:t>
      </w:r>
    </w:p>
    <w:p>
      <w:pPr>
        <w:pStyle w:val="BodyText"/>
        <w:spacing w:line="302" w:lineRule="auto" w:before="85"/>
        <w:ind w:left="424" w:right="144"/>
      </w:pPr>
      <w:r>
        <w:rPr>
          <w:w w:val="105"/>
        </w:rPr>
        <w:t>Housing</w:t>
      </w:r>
      <w:r>
        <w:rPr>
          <w:spacing w:val="38"/>
          <w:w w:val="105"/>
        </w:rPr>
        <w:t> </w:t>
      </w:r>
      <w:r>
        <w:rPr>
          <w:w w:val="105"/>
        </w:rPr>
        <w:t>assistance</w:t>
      </w:r>
      <w:r>
        <w:rPr>
          <w:spacing w:val="38"/>
          <w:w w:val="105"/>
        </w:rPr>
        <w:t> </w:t>
      </w:r>
      <w:r>
        <w:rPr>
          <w:w w:val="105"/>
        </w:rPr>
        <w:t>program</w:t>
      </w:r>
      <w:r>
        <w:rPr>
          <w:spacing w:val="80"/>
          <w:w w:val="105"/>
        </w:rPr>
        <w:t> </w:t>
      </w:r>
      <w:r>
        <w:rPr>
          <w:w w:val="105"/>
        </w:rPr>
        <w:t>navigation (Section 8, rapid rehousing, </w:t>
      </w:r>
      <w:r>
        <w:rPr>
          <w:spacing w:val="-4"/>
          <w:w w:val="105"/>
        </w:rPr>
        <w:t>ESG)</w:t>
      </w:r>
    </w:p>
    <w:p>
      <w:pPr>
        <w:pStyle w:val="BodyText"/>
        <w:spacing w:line="292" w:lineRule="auto" w:before="85"/>
        <w:ind w:left="424" w:right="201"/>
      </w:pPr>
      <w:r>
        <w:rPr>
          <w:w w:val="105"/>
        </w:rPr>
        <w:t>Landlord engagement, negotiation, and barrier reduction</w:t>
      </w:r>
    </w:p>
    <w:p>
      <w:pPr>
        <w:pStyle w:val="BodyText"/>
        <w:spacing w:line="292" w:lineRule="auto" w:before="106"/>
        <w:ind w:left="424"/>
      </w:pPr>
      <w:r>
        <w:rPr>
          <w:w w:val="105"/>
        </w:rPr>
        <w:t>Housing stability monitoring and crisis </w:t>
      </w:r>
      <w:r>
        <w:rPr>
          <w:spacing w:val="-2"/>
          <w:w w:val="105"/>
        </w:rPr>
        <w:t>management</w:t>
      </w:r>
    </w:p>
    <w:p>
      <w:pPr>
        <w:pStyle w:val="BodyText"/>
        <w:spacing w:line="292" w:lineRule="auto" w:before="91"/>
        <w:ind w:left="424"/>
      </w:pPr>
      <w:r>
        <w:rPr>
          <w:w w:val="105"/>
        </w:rPr>
        <w:t>Community outreach and interagency partnership development</w:t>
      </w:r>
    </w:p>
    <w:p>
      <w:pPr>
        <w:pStyle w:val="BodyText"/>
        <w:spacing w:before="79"/>
        <w:ind w:left="684"/>
      </w:pPr>
      <w:r>
        <w:rPr/>
        <w:br w:type="column"/>
      </w:r>
      <w:r>
        <w:rPr>
          <w:w w:val="105"/>
        </w:rPr>
        <w:t>Housing</w:t>
      </w:r>
      <w:r>
        <w:rPr>
          <w:spacing w:val="16"/>
          <w:w w:val="105"/>
        </w:rPr>
        <w:t> </w:t>
      </w:r>
      <w:r>
        <w:rPr>
          <w:w w:val="105"/>
        </w:rPr>
        <w:t>Case</w:t>
      </w:r>
      <w:r>
        <w:rPr>
          <w:spacing w:val="17"/>
          <w:w w:val="105"/>
        </w:rPr>
        <w:t> </w:t>
      </w:r>
      <w:r>
        <w:rPr>
          <w:w w:val="105"/>
        </w:rPr>
        <w:t>Manager,</w:t>
      </w:r>
      <w:r>
        <w:rPr>
          <w:spacing w:val="17"/>
          <w:w w:val="105"/>
        </w:rPr>
        <w:t> </w:t>
      </w:r>
      <w:r>
        <w:rPr>
          <w:w w:val="105"/>
        </w:rPr>
        <w:t>Portland</w:t>
      </w:r>
      <w:r>
        <w:rPr>
          <w:spacing w:val="16"/>
          <w:w w:val="105"/>
        </w:rPr>
        <w:t> </w:t>
      </w:r>
      <w:r>
        <w:rPr>
          <w:w w:val="105"/>
        </w:rPr>
        <w:t>Housing</w:t>
      </w:r>
      <w:r>
        <w:rPr>
          <w:spacing w:val="6"/>
          <w:w w:val="105"/>
        </w:rPr>
        <w:t> </w:t>
      </w:r>
      <w:r>
        <w:rPr>
          <w:w w:val="105"/>
        </w:rPr>
        <w:t>Authority,</w:t>
      </w:r>
      <w:r>
        <w:rPr>
          <w:spacing w:val="17"/>
          <w:w w:val="105"/>
        </w:rPr>
        <w:t> </w:t>
      </w:r>
      <w:r>
        <w:rPr>
          <w:w w:val="105"/>
        </w:rPr>
        <w:t>Portland,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41"/>
        <w:ind w:left="684"/>
      </w:pP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w w:val="105"/>
        </w:rPr>
        <w:t>2019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1"/>
      </w:pPr>
    </w:p>
    <w:p>
      <w:pPr>
        <w:pStyle w:val="BodyText"/>
        <w:spacing w:line="300" w:lineRule="auto" w:before="1"/>
        <w:ind w:left="963" w:right="603"/>
      </w:pPr>
      <w:r>
        <w:rPr>
          <w:w w:val="105"/>
        </w:rPr>
        <w:t>Coordinated housing solutions for 80+ clients annually across rapid</w:t>
      </w:r>
      <w:r>
        <w:rPr>
          <w:spacing w:val="80"/>
          <w:w w:val="105"/>
        </w:rPr>
        <w:t> </w:t>
      </w:r>
      <w:r>
        <w:rPr>
          <w:w w:val="105"/>
        </w:rPr>
        <w:t>rehousing, Section 8, and emergency shelter programs, achieving</w:t>
      </w:r>
      <w:r>
        <w:rPr>
          <w:spacing w:val="80"/>
          <w:w w:val="105"/>
        </w:rPr>
        <w:t> </w:t>
      </w:r>
      <w:r>
        <w:rPr>
          <w:w w:val="105"/>
        </w:rPr>
        <w:t>permanent</w:t>
      </w:r>
      <w:r>
        <w:rPr>
          <w:spacing w:val="25"/>
          <w:w w:val="105"/>
        </w:rPr>
        <w:t> </w:t>
      </w:r>
      <w:r>
        <w:rPr>
          <w:w w:val="105"/>
        </w:rPr>
        <w:t>housing</w:t>
      </w:r>
      <w:r>
        <w:rPr>
          <w:spacing w:val="25"/>
          <w:w w:val="105"/>
        </w:rPr>
        <w:t> </w:t>
      </w:r>
      <w:r>
        <w:rPr>
          <w:w w:val="105"/>
        </w:rPr>
        <w:t>placements</w:t>
      </w:r>
      <w:r>
        <w:rPr>
          <w:spacing w:val="25"/>
          <w:w w:val="105"/>
        </w:rPr>
        <w:t> </w:t>
      </w:r>
      <w:r>
        <w:rPr>
          <w:w w:val="105"/>
        </w:rPr>
        <w:t>for</w:t>
      </w:r>
      <w:r>
        <w:rPr>
          <w:spacing w:val="25"/>
          <w:w w:val="105"/>
        </w:rPr>
        <w:t> </w:t>
      </w:r>
      <w:r>
        <w:rPr>
          <w:w w:val="105"/>
        </w:rPr>
        <w:t>70%</w:t>
      </w:r>
      <w:r>
        <w:rPr>
          <w:spacing w:val="25"/>
          <w:w w:val="105"/>
        </w:rPr>
        <w:t> </w:t>
      </w:r>
      <w:r>
        <w:rPr>
          <w:w w:val="105"/>
        </w:rPr>
        <w:t>of</w:t>
      </w:r>
      <w:r>
        <w:rPr>
          <w:spacing w:val="25"/>
          <w:w w:val="105"/>
        </w:rPr>
        <w:t> </w:t>
      </w:r>
      <w:r>
        <w:rPr>
          <w:w w:val="105"/>
        </w:rPr>
        <w:t>participants</w:t>
      </w:r>
      <w:r>
        <w:rPr>
          <w:spacing w:val="25"/>
          <w:w w:val="105"/>
        </w:rPr>
        <w:t> </w:t>
      </w:r>
      <w:r>
        <w:rPr>
          <w:w w:val="105"/>
        </w:rPr>
        <w:t>within</w:t>
      </w:r>
      <w:r>
        <w:rPr>
          <w:spacing w:val="25"/>
          <w:w w:val="105"/>
        </w:rPr>
        <w:t> </w:t>
      </w:r>
      <w:r>
        <w:rPr>
          <w:w w:val="105"/>
        </w:rPr>
        <w:t>90</w:t>
      </w:r>
      <w:r>
        <w:rPr>
          <w:spacing w:val="25"/>
          <w:w w:val="105"/>
        </w:rPr>
        <w:t> </w:t>
      </w:r>
      <w:r>
        <w:rPr>
          <w:w w:val="105"/>
        </w:rPr>
        <w:t>days</w:t>
      </w:r>
      <w:r>
        <w:rPr>
          <w:spacing w:val="25"/>
          <w:w w:val="105"/>
        </w:rPr>
        <w:t> </w:t>
      </w:r>
      <w:r>
        <w:rPr>
          <w:w w:val="105"/>
        </w:rPr>
        <w:t>of </w:t>
      </w:r>
      <w:r>
        <w:rPr>
          <w:spacing w:val="-2"/>
          <w:w w:val="105"/>
        </w:rPr>
        <w:t>enrollment</w:t>
      </w:r>
    </w:p>
    <w:p>
      <w:pPr>
        <w:pStyle w:val="BodyText"/>
        <w:spacing w:line="292" w:lineRule="auto" w:before="85"/>
        <w:ind w:left="963" w:right="423"/>
      </w:pPr>
      <w:r>
        <w:rPr>
          <w:w w:val="105"/>
        </w:rPr>
        <w:t>Negotiated</w:t>
      </w:r>
      <w:r>
        <w:rPr>
          <w:spacing w:val="29"/>
          <w:w w:val="105"/>
        </w:rPr>
        <w:t> </w:t>
      </w:r>
      <w:r>
        <w:rPr>
          <w:w w:val="105"/>
        </w:rPr>
        <w:t>lease</w:t>
      </w:r>
      <w:r>
        <w:rPr>
          <w:spacing w:val="29"/>
          <w:w w:val="105"/>
        </w:rPr>
        <w:t> </w:t>
      </w:r>
      <w:r>
        <w:rPr>
          <w:w w:val="105"/>
        </w:rPr>
        <w:t>agreements</w:t>
      </w:r>
      <w:r>
        <w:rPr>
          <w:spacing w:val="29"/>
          <w:w w:val="105"/>
        </w:rPr>
        <w:t> </w:t>
      </w:r>
      <w:r>
        <w:rPr>
          <w:w w:val="105"/>
        </w:rPr>
        <w:t>with</w:t>
      </w:r>
      <w:r>
        <w:rPr>
          <w:spacing w:val="29"/>
          <w:w w:val="105"/>
        </w:rPr>
        <w:t> </w:t>
      </w:r>
      <w:r>
        <w:rPr>
          <w:w w:val="105"/>
        </w:rPr>
        <w:t>30+</w:t>
      </w:r>
      <w:r>
        <w:rPr>
          <w:spacing w:val="29"/>
          <w:w w:val="105"/>
        </w:rPr>
        <w:t> </w:t>
      </w:r>
      <w:r>
        <w:rPr>
          <w:w w:val="105"/>
        </w:rPr>
        <w:t>landlords</w:t>
      </w:r>
      <w:r>
        <w:rPr>
          <w:spacing w:val="29"/>
          <w:w w:val="105"/>
        </w:rPr>
        <w:t> </w:t>
      </w:r>
      <w:r>
        <w:rPr>
          <w:w w:val="105"/>
        </w:rPr>
        <w:t>annually,</w:t>
      </w:r>
      <w:r>
        <w:rPr>
          <w:spacing w:val="29"/>
          <w:w w:val="105"/>
        </w:rPr>
        <w:t> </w:t>
      </w:r>
      <w:r>
        <w:rPr>
          <w:w w:val="105"/>
        </w:rPr>
        <w:t>reducing</w:t>
      </w:r>
      <w:r>
        <w:rPr>
          <w:spacing w:val="29"/>
          <w:w w:val="105"/>
        </w:rPr>
        <w:t> </w:t>
      </w:r>
      <w:r>
        <w:rPr>
          <w:w w:val="105"/>
        </w:rPr>
        <w:t>move-in</w:t>
      </w:r>
      <w:r>
        <w:rPr>
          <w:spacing w:val="40"/>
          <w:w w:val="105"/>
        </w:rPr>
        <w:t> </w:t>
      </w:r>
      <w:r>
        <w:rPr>
          <w:w w:val="105"/>
        </w:rPr>
        <w:t>barriers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low-income</w:t>
      </w:r>
      <w:r>
        <w:rPr>
          <w:spacing w:val="40"/>
          <w:w w:val="105"/>
        </w:rPr>
        <w:t> </w:t>
      </w:r>
      <w:r>
        <w:rPr>
          <w:w w:val="105"/>
        </w:rPr>
        <w:t>clients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expanding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agency's</w:t>
      </w:r>
      <w:r>
        <w:rPr>
          <w:spacing w:val="40"/>
          <w:w w:val="105"/>
        </w:rPr>
        <w:t> </w:t>
      </w:r>
      <w:r>
        <w:rPr>
          <w:w w:val="105"/>
        </w:rPr>
        <w:t>housing inventory by 15% over three years</w:t>
      </w:r>
    </w:p>
    <w:p>
      <w:pPr>
        <w:pStyle w:val="BodyText"/>
        <w:spacing w:line="292" w:lineRule="auto" w:before="106"/>
        <w:ind w:left="963" w:right="603"/>
      </w:pPr>
      <w:r>
        <w:rPr>
          <w:w w:val="105"/>
        </w:rPr>
        <w:t>Developed</w:t>
      </w:r>
      <w:r>
        <w:rPr>
          <w:spacing w:val="35"/>
          <w:w w:val="105"/>
        </w:rPr>
        <w:t> </w:t>
      </w:r>
      <w:r>
        <w:rPr>
          <w:w w:val="105"/>
        </w:rPr>
        <w:t>and</w:t>
      </w:r>
      <w:r>
        <w:rPr>
          <w:spacing w:val="35"/>
          <w:w w:val="105"/>
        </w:rPr>
        <w:t> </w:t>
      </w:r>
      <w:r>
        <w:rPr>
          <w:w w:val="105"/>
        </w:rPr>
        <w:t>facilitated</w:t>
      </w:r>
      <w:r>
        <w:rPr>
          <w:spacing w:val="35"/>
          <w:w w:val="105"/>
        </w:rPr>
        <w:t> </w:t>
      </w:r>
      <w:r>
        <w:rPr>
          <w:w w:val="105"/>
        </w:rPr>
        <w:t>quarterly</w:t>
      </w:r>
      <w:r>
        <w:rPr>
          <w:spacing w:val="35"/>
          <w:w w:val="105"/>
        </w:rPr>
        <w:t> </w:t>
      </w:r>
      <w:r>
        <w:rPr>
          <w:w w:val="105"/>
        </w:rPr>
        <w:t>tenant</w:t>
      </w:r>
      <w:r>
        <w:rPr>
          <w:spacing w:val="35"/>
          <w:w w:val="105"/>
        </w:rPr>
        <w:t> </w:t>
      </w:r>
      <w:r>
        <w:rPr>
          <w:w w:val="105"/>
        </w:rPr>
        <w:t>rights</w:t>
      </w:r>
      <w:r>
        <w:rPr>
          <w:spacing w:val="35"/>
          <w:w w:val="105"/>
        </w:rPr>
        <w:t> </w:t>
      </w:r>
      <w:r>
        <w:rPr>
          <w:w w:val="105"/>
        </w:rPr>
        <w:t>workshops</w:t>
      </w:r>
      <w:r>
        <w:rPr>
          <w:spacing w:val="35"/>
          <w:w w:val="105"/>
        </w:rPr>
        <w:t> </w:t>
      </w:r>
      <w:r>
        <w:rPr>
          <w:w w:val="105"/>
        </w:rPr>
        <w:t>attended</w:t>
      </w:r>
      <w:r>
        <w:rPr>
          <w:spacing w:val="35"/>
          <w:w w:val="105"/>
        </w:rPr>
        <w:t> </w:t>
      </w:r>
      <w:r>
        <w:rPr>
          <w:w w:val="105"/>
        </w:rPr>
        <w:t>by 60+</w:t>
      </w:r>
      <w:r>
        <w:rPr>
          <w:spacing w:val="40"/>
          <w:w w:val="105"/>
        </w:rPr>
        <w:t> </w:t>
      </w:r>
      <w:r>
        <w:rPr>
          <w:w w:val="105"/>
        </w:rPr>
        <w:t>clients,</w:t>
      </w:r>
      <w:r>
        <w:rPr>
          <w:spacing w:val="40"/>
          <w:w w:val="105"/>
        </w:rPr>
        <w:t> </w:t>
      </w:r>
      <w:r>
        <w:rPr>
          <w:w w:val="105"/>
        </w:rPr>
        <w:t>improving</w:t>
      </w:r>
      <w:r>
        <w:rPr>
          <w:spacing w:val="40"/>
          <w:w w:val="105"/>
        </w:rPr>
        <w:t> </w:t>
      </w:r>
      <w:r>
        <w:rPr>
          <w:w w:val="105"/>
        </w:rPr>
        <w:t>renter</w:t>
      </w:r>
      <w:r>
        <w:rPr>
          <w:spacing w:val="40"/>
          <w:w w:val="105"/>
        </w:rPr>
        <w:t> </w:t>
      </w:r>
      <w:r>
        <w:rPr>
          <w:w w:val="105"/>
        </w:rPr>
        <w:t>self-sufficiency</w:t>
      </w:r>
      <w:r>
        <w:rPr>
          <w:spacing w:val="40"/>
          <w:w w:val="105"/>
        </w:rPr>
        <w:t> </w:t>
      </w:r>
      <w:r>
        <w:rPr>
          <w:w w:val="105"/>
        </w:rPr>
        <w:t>rates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reducing</w:t>
      </w:r>
      <w:r>
        <w:rPr>
          <w:spacing w:val="40"/>
          <w:w w:val="105"/>
        </w:rPr>
        <w:t> </w:t>
      </w:r>
      <w:r>
        <w:rPr>
          <w:w w:val="105"/>
        </w:rPr>
        <w:t>lease violations among program participants by 25%</w:t>
      </w:r>
    </w:p>
    <w:p>
      <w:pPr>
        <w:pStyle w:val="BodyText"/>
        <w:spacing w:before="13"/>
      </w:pPr>
    </w:p>
    <w:p>
      <w:pPr>
        <w:pStyle w:val="BodyText"/>
        <w:ind w:left="684"/>
      </w:pPr>
      <w:r>
        <w:rPr>
          <w:w w:val="105"/>
        </w:rPr>
        <w:t>Housing</w:t>
      </w:r>
      <w:r>
        <w:rPr>
          <w:spacing w:val="20"/>
          <w:w w:val="105"/>
        </w:rPr>
        <w:t> </w:t>
      </w:r>
      <w:r>
        <w:rPr>
          <w:w w:val="105"/>
        </w:rPr>
        <w:t>Support</w:t>
      </w:r>
      <w:r>
        <w:rPr>
          <w:spacing w:val="21"/>
          <w:w w:val="105"/>
        </w:rPr>
        <w:t> </w:t>
      </w:r>
      <w:r>
        <w:rPr>
          <w:w w:val="105"/>
        </w:rPr>
        <w:t>Specialist,</w:t>
      </w:r>
      <w:r>
        <w:rPr>
          <w:spacing w:val="21"/>
          <w:w w:val="105"/>
        </w:rPr>
        <w:t> </w:t>
      </w:r>
      <w:r>
        <w:rPr>
          <w:w w:val="105"/>
        </w:rPr>
        <w:t>Shelter</w:t>
      </w:r>
      <w:r>
        <w:rPr>
          <w:spacing w:val="21"/>
          <w:w w:val="105"/>
        </w:rPr>
        <w:t> </w:t>
      </w:r>
      <w:r>
        <w:rPr>
          <w:w w:val="105"/>
        </w:rPr>
        <w:t>Support</w:t>
      </w:r>
      <w:r>
        <w:rPr>
          <w:spacing w:val="20"/>
          <w:w w:val="105"/>
        </w:rPr>
        <w:t> </w:t>
      </w:r>
      <w:r>
        <w:rPr>
          <w:w w:val="105"/>
        </w:rPr>
        <w:t>Network,</w:t>
      </w:r>
      <w:r>
        <w:rPr>
          <w:spacing w:val="21"/>
          <w:w w:val="105"/>
        </w:rPr>
        <w:t> </w:t>
      </w:r>
      <w:r>
        <w:rPr>
          <w:w w:val="105"/>
        </w:rPr>
        <w:t>Portland,</w:t>
      </w:r>
      <w:r>
        <w:rPr>
          <w:spacing w:val="21"/>
          <w:w w:val="105"/>
        </w:rPr>
        <w:t> </w:t>
      </w:r>
      <w:r>
        <w:rPr>
          <w:spacing w:val="-7"/>
          <w:w w:val="105"/>
        </w:rPr>
        <w:t>OR</w:t>
      </w:r>
    </w:p>
    <w:p>
      <w:pPr>
        <w:pStyle w:val="BodyText"/>
        <w:spacing w:before="41"/>
        <w:ind w:left="684"/>
      </w:pP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w w:val="105"/>
        </w:rPr>
        <w:t>2017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6"/>
          <w:w w:val="150"/>
        </w:rPr>
        <w:t> </w:t>
      </w: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963" w:right="423"/>
      </w:pPr>
      <w:r>
        <w:rPr>
          <w:w w:val="105"/>
        </w:rPr>
        <w:t>Conducted</w:t>
      </w:r>
      <w:r>
        <w:rPr>
          <w:spacing w:val="36"/>
          <w:w w:val="105"/>
        </w:rPr>
        <w:t> </w:t>
      </w:r>
      <w:r>
        <w:rPr>
          <w:w w:val="105"/>
        </w:rPr>
        <w:t>housing</w:t>
      </w:r>
      <w:r>
        <w:rPr>
          <w:spacing w:val="36"/>
          <w:w w:val="105"/>
        </w:rPr>
        <w:t> </w:t>
      </w:r>
      <w:r>
        <w:rPr>
          <w:w w:val="105"/>
        </w:rPr>
        <w:t>needs</w:t>
      </w:r>
      <w:r>
        <w:rPr>
          <w:spacing w:val="36"/>
          <w:w w:val="105"/>
        </w:rPr>
        <w:t> </w:t>
      </w:r>
      <w:r>
        <w:rPr>
          <w:w w:val="105"/>
        </w:rPr>
        <w:t>assessments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36"/>
          <w:w w:val="105"/>
        </w:rPr>
        <w:t> </w:t>
      </w:r>
      <w:r>
        <w:rPr>
          <w:w w:val="105"/>
        </w:rPr>
        <w:t>secured</w:t>
      </w:r>
      <w:r>
        <w:rPr>
          <w:spacing w:val="36"/>
          <w:w w:val="105"/>
        </w:rPr>
        <w:t> </w:t>
      </w:r>
      <w:r>
        <w:rPr>
          <w:w w:val="105"/>
        </w:rPr>
        <w:t>emergency</w:t>
      </w:r>
      <w:r>
        <w:rPr>
          <w:spacing w:val="36"/>
          <w:w w:val="105"/>
        </w:rPr>
        <w:t> </w:t>
      </w:r>
      <w:r>
        <w:rPr>
          <w:w w:val="105"/>
        </w:rPr>
        <w:t>housing placements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50+</w:t>
      </w:r>
      <w:r>
        <w:rPr>
          <w:spacing w:val="40"/>
          <w:w w:val="105"/>
        </w:rPr>
        <w:t> </w:t>
      </w:r>
      <w:r>
        <w:rPr>
          <w:w w:val="105"/>
        </w:rPr>
        <w:t>families</w:t>
      </w:r>
      <w:r>
        <w:rPr>
          <w:spacing w:val="40"/>
          <w:w w:val="105"/>
        </w:rPr>
        <w:t> </w:t>
      </w:r>
      <w:r>
        <w:rPr>
          <w:w w:val="105"/>
        </w:rPr>
        <w:t>annually,</w:t>
      </w:r>
      <w:r>
        <w:rPr>
          <w:spacing w:val="40"/>
          <w:w w:val="105"/>
        </w:rPr>
        <w:t> </w:t>
      </w:r>
      <w:r>
        <w:rPr>
          <w:w w:val="105"/>
        </w:rPr>
        <w:t>coordinating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8+</w:t>
      </w:r>
      <w:r>
        <w:rPr>
          <w:spacing w:val="40"/>
          <w:w w:val="105"/>
        </w:rPr>
        <w:t> </w:t>
      </w:r>
      <w:r>
        <w:rPr>
          <w:w w:val="105"/>
        </w:rPr>
        <w:t>shelter providers to maximize placement efficiency</w:t>
      </w:r>
    </w:p>
    <w:p>
      <w:pPr>
        <w:pStyle w:val="BodyText"/>
        <w:spacing w:line="302" w:lineRule="auto" w:before="92"/>
        <w:ind w:left="963" w:right="423"/>
      </w:pPr>
      <w:r>
        <w:rPr>
          <w:w w:val="105"/>
        </w:rPr>
        <w:t>Partnered</w:t>
      </w:r>
      <w:r>
        <w:rPr>
          <w:spacing w:val="26"/>
          <w:w w:val="105"/>
        </w:rPr>
        <w:t> </w:t>
      </w:r>
      <w:r>
        <w:rPr>
          <w:w w:val="105"/>
        </w:rPr>
        <w:t>with</w:t>
      </w:r>
      <w:r>
        <w:rPr>
          <w:spacing w:val="26"/>
          <w:w w:val="105"/>
        </w:rPr>
        <w:t> </w:t>
      </w:r>
      <w:r>
        <w:rPr>
          <w:w w:val="105"/>
        </w:rPr>
        <w:t>local</w:t>
      </w:r>
      <w:r>
        <w:rPr>
          <w:spacing w:val="26"/>
          <w:w w:val="105"/>
        </w:rPr>
        <w:t> </w:t>
      </w:r>
      <w:r>
        <w:rPr>
          <w:w w:val="105"/>
        </w:rPr>
        <w:t>nonprofits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26"/>
          <w:w w:val="105"/>
        </w:rPr>
        <w:t> </w:t>
      </w:r>
      <w:r>
        <w:rPr>
          <w:w w:val="105"/>
        </w:rPr>
        <w:t>expand</w:t>
      </w:r>
      <w:r>
        <w:rPr>
          <w:spacing w:val="26"/>
          <w:w w:val="105"/>
        </w:rPr>
        <w:t> </w:t>
      </w:r>
      <w:r>
        <w:rPr>
          <w:w w:val="105"/>
        </w:rPr>
        <w:t>temporary</w:t>
      </w:r>
      <w:r>
        <w:rPr>
          <w:spacing w:val="26"/>
          <w:w w:val="105"/>
        </w:rPr>
        <w:t> </w:t>
      </w:r>
      <w:r>
        <w:rPr>
          <w:w w:val="105"/>
        </w:rPr>
        <w:t>shelter</w:t>
      </w:r>
      <w:r>
        <w:rPr>
          <w:spacing w:val="26"/>
          <w:w w:val="105"/>
        </w:rPr>
        <w:t> </w:t>
      </w:r>
      <w:r>
        <w:rPr>
          <w:w w:val="105"/>
        </w:rPr>
        <w:t>capacity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26"/>
          <w:w w:val="105"/>
        </w:rPr>
        <w:t> </w:t>
      </w:r>
      <w:r>
        <w:rPr>
          <w:w w:val="105"/>
        </w:rPr>
        <w:t>20 beds</w:t>
      </w:r>
      <w:r>
        <w:rPr>
          <w:spacing w:val="40"/>
          <w:w w:val="105"/>
        </w:rPr>
        <w:t> </w:t>
      </w:r>
      <w:r>
        <w:rPr>
          <w:w w:val="105"/>
        </w:rPr>
        <w:t>during</w:t>
      </w:r>
      <w:r>
        <w:rPr>
          <w:spacing w:val="40"/>
          <w:w w:val="105"/>
        </w:rPr>
        <w:t> </w:t>
      </w:r>
      <w:r>
        <w:rPr>
          <w:w w:val="105"/>
        </w:rPr>
        <w:t>high-demand</w:t>
      </w:r>
      <w:r>
        <w:rPr>
          <w:spacing w:val="40"/>
          <w:w w:val="105"/>
        </w:rPr>
        <w:t> </w:t>
      </w:r>
      <w:r>
        <w:rPr>
          <w:w w:val="105"/>
        </w:rPr>
        <w:t>winter</w:t>
      </w:r>
      <w:r>
        <w:rPr>
          <w:spacing w:val="40"/>
          <w:w w:val="105"/>
        </w:rPr>
        <w:t> </w:t>
      </w:r>
      <w:r>
        <w:rPr>
          <w:w w:val="105"/>
        </w:rPr>
        <w:t>months</w:t>
      </w:r>
      <w:r>
        <w:rPr>
          <w:spacing w:val="40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coordinated</w:t>
      </w:r>
      <w:r>
        <w:rPr>
          <w:spacing w:val="40"/>
          <w:w w:val="105"/>
        </w:rPr>
        <w:t> </w:t>
      </w:r>
      <w:r>
        <w:rPr>
          <w:w w:val="105"/>
        </w:rPr>
        <w:t>resource </w:t>
      </w:r>
      <w:r>
        <w:rPr>
          <w:spacing w:val="-2"/>
          <w:w w:val="105"/>
        </w:rPr>
        <w:t>pooling</w:t>
      </w:r>
    </w:p>
    <w:p>
      <w:pPr>
        <w:pStyle w:val="BodyText"/>
        <w:spacing w:line="302" w:lineRule="auto" w:before="84"/>
        <w:ind w:left="963" w:right="276"/>
      </w:pPr>
      <w:r>
        <w:rPr>
          <w:w w:val="105"/>
        </w:rPr>
        <w:t>Assisted</w:t>
      </w:r>
      <w:r>
        <w:rPr>
          <w:spacing w:val="39"/>
          <w:w w:val="105"/>
        </w:rPr>
        <w:t> </w:t>
      </w:r>
      <w:r>
        <w:rPr>
          <w:w w:val="105"/>
        </w:rPr>
        <w:t>clients</w:t>
      </w:r>
      <w:r>
        <w:rPr>
          <w:spacing w:val="39"/>
          <w:w w:val="105"/>
        </w:rPr>
        <w:t> </w:t>
      </w:r>
      <w:r>
        <w:rPr>
          <w:w w:val="105"/>
        </w:rPr>
        <w:t>in</w:t>
      </w:r>
      <w:r>
        <w:rPr>
          <w:spacing w:val="39"/>
          <w:w w:val="105"/>
        </w:rPr>
        <w:t> </w:t>
      </w:r>
      <w:r>
        <w:rPr>
          <w:w w:val="105"/>
        </w:rPr>
        <w:t>completing</w:t>
      </w:r>
      <w:r>
        <w:rPr>
          <w:spacing w:val="39"/>
          <w:w w:val="105"/>
        </w:rPr>
        <w:t> </w:t>
      </w:r>
      <w:r>
        <w:rPr>
          <w:w w:val="105"/>
        </w:rPr>
        <w:t>housing</w:t>
      </w:r>
      <w:r>
        <w:rPr>
          <w:spacing w:val="39"/>
          <w:w w:val="105"/>
        </w:rPr>
        <w:t> </w:t>
      </w:r>
      <w:r>
        <w:rPr>
          <w:w w:val="105"/>
        </w:rPr>
        <w:t>applications</w:t>
      </w:r>
      <w:r>
        <w:rPr>
          <w:spacing w:val="39"/>
          <w:w w:val="105"/>
        </w:rPr>
        <w:t> </w:t>
      </w:r>
      <w:r>
        <w:rPr>
          <w:w w:val="105"/>
        </w:rPr>
        <w:t>and</w:t>
      </w:r>
      <w:r>
        <w:rPr>
          <w:spacing w:val="39"/>
          <w:w w:val="105"/>
        </w:rPr>
        <w:t> </w:t>
      </w:r>
      <w:r>
        <w:rPr>
          <w:w w:val="105"/>
        </w:rPr>
        <w:t>compiling</w:t>
      </w:r>
      <w:r>
        <w:rPr>
          <w:spacing w:val="39"/>
          <w:w w:val="105"/>
        </w:rPr>
        <w:t> </w:t>
      </w:r>
      <w:r>
        <w:rPr>
          <w:w w:val="105"/>
        </w:rPr>
        <w:t>required documentation,</w:t>
      </w:r>
      <w:r>
        <w:rPr>
          <w:spacing w:val="40"/>
          <w:w w:val="105"/>
        </w:rPr>
        <w:t> </w:t>
      </w:r>
      <w:r>
        <w:rPr>
          <w:w w:val="105"/>
        </w:rPr>
        <w:t>reducing</w:t>
      </w:r>
      <w:r>
        <w:rPr>
          <w:spacing w:val="40"/>
          <w:w w:val="105"/>
        </w:rPr>
        <w:t> </w:t>
      </w:r>
      <w:r>
        <w:rPr>
          <w:w w:val="105"/>
        </w:rPr>
        <w:t>average</w:t>
      </w:r>
      <w:r>
        <w:rPr>
          <w:spacing w:val="40"/>
          <w:w w:val="105"/>
        </w:rPr>
        <w:t> </w:t>
      </w:r>
      <w:r>
        <w:rPr>
          <w:w w:val="105"/>
        </w:rPr>
        <w:t>application</w:t>
      </w:r>
      <w:r>
        <w:rPr>
          <w:spacing w:val="40"/>
          <w:w w:val="105"/>
        </w:rPr>
        <w:t> </w:t>
      </w:r>
      <w:r>
        <w:rPr>
          <w:w w:val="105"/>
        </w:rPr>
        <w:t>processing</w:t>
      </w:r>
      <w:r>
        <w:rPr>
          <w:spacing w:val="40"/>
          <w:w w:val="105"/>
        </w:rPr>
        <w:t> </w:t>
      </w:r>
      <w:r>
        <w:rPr>
          <w:w w:val="105"/>
        </w:rPr>
        <w:t>time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30% through standardized documentation support</w:t>
      </w:r>
    </w:p>
    <w:p>
      <w:pPr>
        <w:pStyle w:val="BodyText"/>
        <w:spacing w:before="110"/>
      </w:pPr>
    </w:p>
    <w:p>
      <w:pPr>
        <w:pStyle w:val="Heading2"/>
        <w:spacing w:before="1"/>
      </w:pPr>
      <w:r>
        <w:rPr>
          <w:color w:val="00008B"/>
          <w:spacing w:val="-2"/>
        </w:rPr>
        <w:t>CERTIFICATIONS</w:t>
      </w:r>
    </w:p>
    <w:p>
      <w:pPr>
        <w:pStyle w:val="BodyText"/>
        <w:spacing w:line="312" w:lineRule="auto" w:before="219"/>
        <w:ind w:left="684" w:right="634"/>
      </w:pPr>
      <w:r>
        <w:rPr>
          <w:w w:val="105"/>
        </w:rPr>
        <w:t>Certified Case Manager (CCM), Commission for Case Manager Certification,</w:t>
      </w:r>
      <w:r>
        <w:rPr>
          <w:spacing w:val="40"/>
          <w:w w:val="105"/>
        </w:rPr>
        <w:t> </w:t>
      </w:r>
      <w:r>
        <w:rPr>
          <w:w w:val="105"/>
        </w:rPr>
        <w:t>August 2021</w:t>
      </w:r>
    </w:p>
    <w:p>
      <w:pPr>
        <w:pStyle w:val="BodyText"/>
        <w:spacing w:line="292" w:lineRule="auto" w:before="76"/>
        <w:ind w:left="684" w:right="603"/>
      </w:pPr>
      <w:r>
        <w:rPr>
          <w:w w:val="105"/>
        </w:rPr>
        <w:t>Housing and Urban Development (HUD) Certified Housing Counselor, NeighborWorks America, September 2020</w:t>
      </w:r>
    </w:p>
    <w:sectPr>
      <w:type w:val="continuous"/>
      <w:pgSz w:w="11920" w:h="16860"/>
      <w:pgMar w:top="740" w:bottom="280" w:left="283" w:right="283"/>
      <w:cols w:num="2" w:equalWidth="0">
        <w:col w:w="3482" w:space="629"/>
        <w:col w:w="72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8" w:lineRule="exact"/>
      <w:ind w:left="3741" w:right="12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2026-03-22T13:59:22Z</dcterms:created>
  <dcterms:modified xsi:type="dcterms:W3CDTF">2026-03-22T13:59:22Z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m121</vt:lpwstr>
  </property>
</Properties>
</file>